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Prévention et signalement des violences, du harcèlement et des discriminations (ind. 12)</w:t>
      </w:r>
    </w:p>
    <w:p>
      <w:pPr>
        <w:spacing w:after="60" w:before="0"/>
      </w:pPr>
      <w:r>
        <w:rPr>
          <w:rFonts w:ascii="Arial" w:cs="Arial" w:eastAsia="Arial" w:hAnsi="Arial"/>
          <w:b/>
          <w:bCs/>
          <w:color w:val="1A1816"/>
          <w:sz w:val="34"/>
          <w:szCs w:val="34"/>
        </w:rPr>
        <w:t xml:space="preserve">Lisez-moi : procédure de prévention et de signalement</w:t>
      </w:r>
    </w:p>
    <w:p>
      <w:pPr>
        <w:spacing w:after="140" w:before="0"/>
      </w:pPr>
      <w:r>
        <w:rPr>
          <w:rFonts w:ascii="Arial" w:cs="Arial" w:eastAsia="Arial" w:hAnsi="Arial"/>
          <w:i/>
          <w:iCs/>
          <w:color w:val="5F5850"/>
          <w:sz w:val="19"/>
          <w:szCs w:val="19"/>
        </w:rPr>
        <w:t xml:space="preserve">Indicateur 12 du référentiel V10 : prévention et traitement des violences (dont sexistes et sexuelles), du harcèlement et des discriminations.</w:t>
      </w:r>
    </w:p>
    <w:p>
      <w:pPr>
        <w:keepNext/>
        <w:pBdr>
          <w:bottom w:val="single" w:color="1D9E75" w:sz="6" w:space="2"/>
        </w:pBdr>
        <w:spacing w:after="100" w:before="200"/>
      </w:pPr>
      <w:r>
        <w:rPr>
          <w:rFonts w:ascii="Arial" w:cs="Arial" w:eastAsia="Arial" w:hAnsi="Arial"/>
          <w:b/>
          <w:bCs/>
          <w:color w:val="137252"/>
          <w:sz w:val="22"/>
          <w:szCs w:val="22"/>
        </w:rPr>
        <w:t xml:space="preserve">À quoi sert ce modèle</w:t>
      </w:r>
    </w:p>
    <w:p>
      <w:pPr>
        <w:spacing w:after="80" w:before="0"/>
      </w:pPr>
      <w:r>
        <w:rPr>
          <w:rFonts w:ascii="Arial" w:cs="Arial" w:eastAsia="Arial" w:hAnsi="Arial"/>
          <w:color w:val="1A1816"/>
          <w:sz w:val="19"/>
          <w:szCs w:val="19"/>
        </w:rPr>
        <w:t xml:space="preserve">À partir du 1er novembre 2026, l’indicateur 12 demande aussi de s’assurer de la prévention et du traitement de toute situation de violence, dont les violences sexistes et sexuelles, de harcèlement ou de discrimination dans le cadre de la formation. D’après le document de travail du guide V10, il s’applique aux formations de plus de 2 jours.</w:t>
      </w:r>
    </w:p>
    <w:p>
      <w:pPr>
        <w:spacing w:after="80" w:before="0"/>
      </w:pPr>
      <w:r>
        <w:rPr>
          <w:rFonts w:ascii="Arial" w:cs="Arial" w:eastAsia="Arial" w:hAnsi="Arial"/>
          <w:color w:val="1A1816"/>
          <w:sz w:val="19"/>
          <w:szCs w:val="19"/>
        </w:rPr>
        <w:t xml:space="preserve">Ce fichier vous donne une procédure complète à adapter, un registre des signalements, une fiche de signalement, une fiche de traitement et des textes courts pour le règlement intérieur, le livret d’accueil et l’affichage. Le document de travail cite comme preuves : une procédure portée à la connaissance des apprenants et du personnel, un référent chargé des signalements, la traçabilité des signalements et des suites, dans le respect de la confidentialité.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Faites relire par un juriste. </w:t>
            </w:r>
            <w:r>
              <w:rPr>
                <w:rFonts w:ascii="Arial" w:cs="Arial" w:eastAsia="Arial" w:hAnsi="Arial"/>
                <w:b w:val="false"/>
                <w:bCs w:val="false"/>
                <w:color w:val="1A1816"/>
                <w:sz w:val="18"/>
                <w:szCs w:val="18"/>
              </w:rPr>
              <w:t xml:space="preserve">Ce document est une trame d’organisation, pas un conseil juridique. La qualification des faits, les sanctions, les obligations de signalement aux autorités et la protection des données relèvent du droit : faites relire la procédure par un juriste avant de la diffuser. Les définitions sont volontairement simplifiées.</w:t>
            </w:r>
          </w:p>
        </w:tc>
      </w:tr>
    </w:tbl>
    <w:p>
      <w:pPr>
        <w:keepNext/>
        <w:pBdr>
          <w:bottom w:val="single" w:color="1D9E75" w:sz="6" w:space="2"/>
        </w:pBdr>
        <w:spacing w:after="100" w:before="200"/>
      </w:pPr>
      <w:r>
        <w:rPr>
          <w:rFonts w:ascii="Arial" w:cs="Arial" w:eastAsia="Arial" w:hAnsi="Arial"/>
          <w:b/>
          <w:bCs/>
          <w:color w:val="137252"/>
          <w:sz w:val="22"/>
          <w:szCs w:val="22"/>
        </w:rPr>
        <w:t xml:space="preserve">Mode d’emploi en 6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80"/>
        <w:gridCol w:w="2250"/>
        <w:gridCol w:w="7176"/>
      </w:tblGrid>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1</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Regardez l’exemple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Parcourez la procédure de l’organisme fictif « Atelier Prisme Formation » (pages à bandeau vert) pour voir le niveau de précision utile.</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2</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Désignez le référent</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Dans la trame vierge, nommez un référent et un suppléant (le suppléant traite les cas où le référent est concerné) et choisissez au moins deux modes de signalement.</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3</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Adaptez les étapes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Pour chaque étape, indiquez qui fait quoi et dans quel délai. Les délais sont ceux que vous fixez : le document de travail n’en donne aucun.</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4</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Faites relire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Par un juriste, et par les représentants du personnel s’il y en a. Retirez les cellules vertes de consigne.</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5</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Diffusez, gardez la trace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Affichage, règlement intérieur, livret d’accueil, convocation, rappel oral. Conservez une preuve datée de chaque diffusion (photo, courriel, émargement).</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6</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Tenez le registre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Enregistrez chaque signalement et ses suites (sans noms dans le registre partagé), puis faites une revue annuelle liée aux indicateurs 31 et 32.</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7306"/>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7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qu’elle contient</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Exemple rempli (fictif)</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Procédure en 12 sections de l’organisme fictif « Atelier Prisme Formation », registre, fiche de signalement et fiche de traitement.</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Version vierge</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Les mêmes pages à remplir pour votre organisme.</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Textes à insérer</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Article type pour le règlement intérieur, page type pour le livret d’accueil, texte d’affichage.</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vérifie l’auditeur</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Preuves à tenir prêtes, pondération mineure ou majeure de l’indicateur 12.</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50"/>
        <w:gridCol w:w="1750"/>
        <w:gridCol w:w="1550"/>
        <w:gridCol w:w="1750"/>
        <w:gridCol w:w="1550"/>
        <w:gridCol w:w="1756"/>
      </w:tblGrid>
      <w:tr>
        <w:trPr>
          <w:cantSplit/>
          <w:tblHeader w:val="false"/>
        </w:trPr>
        <w:tc>
          <w:tcPr>
            <w:tcW w:type="dxa" w:w="1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terracotta</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Version vierge ou page d’explication.</w:t>
            </w:r>
          </w:p>
        </w:tc>
        <w:tc>
          <w:tcPr>
            <w:tcW w:type="dxa" w:w="1550"/>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vert</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Exemple fictif, à ne pas recopier.</w:t>
            </w:r>
          </w:p>
        </w:tc>
        <w:tc>
          <w:tcPr>
            <w:tcW w:type="dxa" w:w="15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Libellé sur fond crème</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Intitulé d’un champ : ne pas modifier.</w:t>
            </w:r>
          </w:p>
        </w:tc>
      </w:tr>
      <w:tr>
        <w:trPr>
          <w:cantSplit/>
          <w:tblHeader w:val="false"/>
        </w:trPr>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Cellule blanche encadrée</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remplir (dans l’exemple, déjà rempli).</w:t>
            </w:r>
          </w:p>
        </w:tc>
        <w:tc>
          <w:tcPr>
            <w:tcW w:type="dxa" w:w="15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Fond vert clair</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Consigne de K-li-T, à supprimer avant diffusion.</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Gris italique, [ … ]</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Aide ; les crochets sont à compléter.</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Ce que l’auditeur peut vérifier (indicateur 12, V10)</w:t>
      </w:r>
    </w:p>
    <w:p>
      <w:pPr>
        <w:spacing w:after="80" w:before="0"/>
      </w:pPr>
      <w:r>
        <w:rPr>
          <w:rFonts w:ascii="Arial" w:cs="Arial" w:eastAsia="Arial" w:hAnsi="Arial"/>
          <w:color w:val="1A1816"/>
          <w:sz w:val="19"/>
          <w:szCs w:val="19"/>
        </w:rPr>
        <w:t xml:space="preserve">D’après le document de travail du guide V10, l’indicateur 12 porte à la fois sur l’engagement des bénéficiaires et la prévention des ruptures, et sur la prévention et le traitement des violences, du harcèlement et des discriminations. La conformité repose sur l’appréciation de l’auditeur quant à la mise en œuvre, pas sur la seule présence d’un document.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4306"/>
        <w:gridCol w:w="2700"/>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à tenir prête</w:t>
            </w:r>
          </w:p>
        </w:tc>
        <w:tc>
          <w:tcPr>
            <w:tcW w:type="dxa" w:w="4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 la rend convaincante</w:t>
            </w:r>
          </w:p>
        </w:tc>
        <w:tc>
          <w:tcPr>
            <w:tcW w:type="dxa" w:w="2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Où la trouver ici</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Procédure écrite, datée, validée</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Elle décrit la prévention, les canaux de signalement, les étapes de traitement et la traçabilité. Elle est signée de la direction et mise à jour.</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Procédure, sections 1 à 12</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désigné</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nom, la fonction et les coordonnées sont connus des apprenants et du personnel ; un suppléant existe ; la nomination est datée.</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Section 3, section 12</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Information des apprenants et du personnel</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Affichage (photo datée), article du règlement intérieur, page du livret d’accueil, convocation, rappel oral émargé. Pour un public mineur, l’information est aussi transmise aux responsables légaux.</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Section 8, textes à insérer</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Traçabilité des signalements et des suites</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Registre tenu à jour (même sans signalement, il est daté à chaque revue), dossiers de traitement, décisions motivées, dans le respect de la confidentialité.</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Registre, fiche de traitement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du personnel</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Plan ou programme de formation incluant la prévention des violences, feuilles d’émargement, attestations (le document de travail cite ce point pour l’indicateur 22).</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Section 9</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Revue et amélioration</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Bilan annuel anonymisé, décisions prises, lien avec l’analyse des risques (indicateur 32) et le traitement des réclamations (indicateur 31).</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Section 11</w:t>
            </w:r>
          </w:p>
        </w:tc>
      </w:tr>
    </w:tbl>
    <w:p>
      <w:pPr>
        <w:keepNext/>
        <w:spacing w:after="60" w:before="120"/>
      </w:pPr>
      <w:r>
        <w:rPr>
          <w:rFonts w:ascii="Arial" w:cs="Arial" w:eastAsia="Arial" w:hAnsi="Arial"/>
          <w:b/>
          <w:bCs/>
          <w:color w:val="B83E24"/>
          <w:sz w:val="19"/>
          <w:szCs w:val="19"/>
        </w:rPr>
        <w:t xml:space="preserve">Pondération et portée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Indicateur pondérable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Oui : l’indicateur 12 peut donner lieu à une non-conformité mineure ou majeure.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Non-conformité mineure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Mise en œuvre partielle des mesures définies (par exemple procédure existante mais affichage absent dans une des salles, ou registre non tenu).</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Non-conformité majeure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Attendu pas du tout respecté (par exemple aucune procédure, aucun référent, aucune information des apprenants).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Durée des formations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document de travail précise que l’indicateur s’applique aux formations d’une durée supérieure à 2 jours. Vous pouvez choisir d’appliquer la procédure à toutes vos formations.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Sous-traitance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Faites figurer la procédure dans le contrat de sous-traitance et vérifiez qu’elle est connue de l’intervenant (voir le modèle de contrat de sous-traitance).</w:t>
            </w:r>
          </w:p>
        </w:tc>
      </w:tr>
    </w:tbl>
    <w:p>
      <w:pPr>
        <w:spacing w:after="60" w:before="100"/>
      </w:pPr>
      <w:r>
        <w:rPr>
          <w:rFonts w:ascii="Arial" w:cs="Arial" w:eastAsia="Arial" w:hAnsi="Arial"/>
          <w:i/>
          <w:iCs/>
          <w:color w:val="5F5850"/>
          <w:sz w:val="16"/>
          <w:szCs w:val="16"/>
        </w:rPr>
        <w:t xml:space="preserve">Repères tirés du document de travail du guide V10 (version non finale), reformulés. À confirmer à la parution du guide final.</w:t>
      </w:r>
    </w:p>
    <w:p>
      <w:pPr>
        <w:keepNext/>
        <w:pBdr>
          <w:bottom w:val="single" w:color="1D9E75" w:sz="6" w:space="2"/>
        </w:pBdr>
        <w:spacing w:after="100" w:before="200"/>
      </w:pPr>
      <w:r>
        <w:rPr>
          <w:rFonts w:ascii="Arial" w:cs="Arial" w:eastAsia="Arial" w:hAnsi="Arial"/>
          <w:b/>
          <w:bCs/>
          <w:color w:val="137252"/>
          <w:sz w:val="22"/>
          <w:szCs w:val="22"/>
        </w:rPr>
        <w:t xml:space="preserve">Base et limites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Base. </w:t>
            </w:r>
            <w:r>
              <w:rPr>
                <w:rFonts w:ascii="Arial" w:cs="Arial" w:eastAsia="Arial" w:hAnsi="Arial"/>
                <w:b w:val="false"/>
                <w:bCs w:val="false"/>
                <w:color w:val="1A1816"/>
                <w:sz w:val="18"/>
                <w:szCs w:val="18"/>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 Les numéros d’aide cités ont été vérifiés en octobre 2026 : vérifiez-les de nouveau avant diffusion. Ce modèle ne remplace pas l’avis d’un juriste.</w:t>
            </w:r>
          </w:p>
        </w:tc>
      </w:tr>
    </w:tbl>
    <w:p>
      <w:pPr>
        <w:spacing w:after="60" w:before="0"/>
      </w:pPr>
    </w:p>
    <w:p>
      <w:pPr>
        <w:spacing w:after="20" w:before="0"/>
      </w:pPr>
      <w:r>
        <w:rPr>
          <w:rFonts w:ascii="Arial" w:cs="Arial" w:eastAsia="Arial" w:hAnsi="Arial"/>
          <w:b/>
          <w:bCs/>
          <w:color w:val="1A1816"/>
          <w:sz w:val="19"/>
          <w:szCs w:val="19"/>
        </w:rPr>
        <w:t xml:space="preserve">Article associé : </w:t>
      </w:r>
      <w:r>
        <w:rPr>
          <w:rFonts w:ascii="Arial" w:cs="Arial" w:eastAsia="Arial" w:hAnsi="Arial"/>
          <w:color w:val="1A1816"/>
          <w:sz w:val="19"/>
          <w:szCs w:val="19"/>
        </w:rPr>
        <w:t xml:space="preserve">Indicateur 12 : prévenir les ruptures de parcours et les violences</w:t>
      </w:r>
    </w:p>
    <w:p>
      <w:pPr>
        <w:spacing w:after="80" w:before="0"/>
      </w:pPr>
      <w:hyperlink w:history="1" r:id="rIde6c-i01oza_omn8xtdnbb">
        <w:r>
          <w:rPr>
            <w:rFonts w:ascii="Arial" w:cs="Arial" w:eastAsia="Arial" w:hAnsi="Arial"/>
            <w:color w:val="B83E24"/>
            <w:sz w:val="19"/>
            <w:szCs w:val="19"/>
            <w:u w:val="single"/>
          </w:rPr>
          <w:t xml:space="preserve">https://www.k-li-t.com/qualiopi-indicateur-12-ruptures-violences/</w:t>
        </w:r>
      </w:hyperlink>
    </w:p>
    <w:p>
      <w:pPr>
        <w:pageBreakBefore/>
        <w:shd w:fill="1D9E75" w:color="auto" w:val="clear"/>
        <w:spacing w:after="180" w:before="0"/>
        <w:ind w:left="0"/>
      </w:pPr>
      <w:r>
        <w:rPr>
          <w:rFonts w:ascii="Arial" w:cs="Arial" w:eastAsia="Arial" w:hAnsi="Arial"/>
          <w:b/>
          <w:bCs/>
          <w:color w:val="FFFFFF"/>
          <w:sz w:val="17"/>
          <w:szCs w:val="17"/>
        </w:rPr>
        <w:t xml:space="preserve">K-li-T · Modèle Qualiopi V10 · Procédure de prévention et de signalement · Exemple rempli (fictif)</w:t>
      </w:r>
    </w:p>
    <w:p>
      <w:pPr>
        <w:spacing w:after="60" w:before="0"/>
      </w:pPr>
      <w:r>
        <w:rPr>
          <w:rFonts w:ascii="Arial" w:cs="Arial" w:eastAsia="Arial" w:hAnsi="Arial"/>
          <w:b/>
          <w:bCs/>
          <w:color w:val="1A1816"/>
          <w:sz w:val="34"/>
          <w:szCs w:val="34"/>
        </w:rPr>
        <w:t xml:space="preserve">Procédure de prévention et de traitement des violences, du harcèlement et des discriminations</w:t>
      </w:r>
    </w:p>
    <w:p>
      <w:pPr>
        <w:spacing w:after="140" w:before="0"/>
      </w:pPr>
      <w:r>
        <w:rPr>
          <w:rFonts w:ascii="Arial" w:cs="Arial" w:eastAsia="Arial" w:hAnsi="Arial"/>
          <w:i/>
          <w:iCs/>
          <w:color w:val="5F5850"/>
          <w:sz w:val="19"/>
          <w:szCs w:val="19"/>
        </w:rPr>
        <w:t xml:space="preserve">Atelier Prisme Formation (organisme fictif) · version du 15/10/2026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Référence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P-12</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Version, date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Version 2 du 15/10/2026 (version 1 : 20/03/2026)</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Organisme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Atelier Prisme Formation (SAS, 9 salariés)</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Indicateur concerné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Indicateur 12 du référentiel V10</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Rédigée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Validée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La présidente</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Diffusion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Personnel, formateurs externes, apprenants (règlement intérieur, livret, affichage)</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Prochaine revue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15/10/2027</w:t>
            </w:r>
          </w:p>
        </w:tc>
      </w:tr>
    </w:tbl>
    <w:p>
      <w:pPr>
        <w:keepNext/>
        <w:pBdr>
          <w:bottom w:val="single" w:color="1D9E75" w:sz="6" w:space="2"/>
        </w:pBdr>
        <w:spacing w:after="100" w:before="200"/>
      </w:pPr>
      <w:r>
        <w:rPr>
          <w:rFonts w:ascii="Arial" w:cs="Arial" w:eastAsia="Arial" w:hAnsi="Arial"/>
          <w:b/>
          <w:bCs/>
          <w:color w:val="137252"/>
          <w:sz w:val="22"/>
          <w:szCs w:val="22"/>
        </w:rPr>
        <w:t xml:space="preserve">1. Objet et champ d’application</w:t>
      </w:r>
    </w:p>
    <w:p>
      <w:pPr>
        <w:spacing w:after="80" w:before="0"/>
      </w:pPr>
      <w:r>
        <w:rPr>
          <w:rFonts w:ascii="Arial" w:cs="Arial" w:eastAsia="Arial" w:hAnsi="Arial"/>
          <w:color w:val="1A1816"/>
          <w:sz w:val="19"/>
          <w:szCs w:val="19"/>
        </w:rPr>
        <w:t xml:space="preserve">Cette procédure décrit comment l’organisme prévient les situations de violence, dont les violences sexistes et sexuelles, de harcèlement et de discrimination dans le cadre de ses formations, comment il reçoit les signalements et comment il les traite, dans le respect de la confidentialité et des droits de chacun.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Formations concernées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Formations de plus de 2 jours (champ de l’indicateur 12 V10)</w:t>
            </w:r>
          </w:p>
          <w:p>
            <w:pPr>
              <w:spacing w:after="40" w:before="0"/>
            </w:pPr>
            <w:r>
              <w:rPr>
                <w:rFonts w:ascii="Arial" w:cs="Arial" w:eastAsia="Arial" w:hAnsi="Arial"/>
                <w:b w:val="false"/>
                <w:bCs w:val="false"/>
                <w:color w:val="1A1816"/>
                <w:sz w:val="18"/>
                <w:szCs w:val="18"/>
              </w:rPr>
              <w:t xml:space="preserve">☒ Toutes les formations, quelle que soit leur durée : l’organisme a choisi d’appliquer la procédure à toutes ses actions, y compris aux formations courtes.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concernées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Apprenants (inter et intra), 9 salariés, 14 formateurs externes, sous-traitants, entreprises clientes et leurs tuteurs.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Lieux et situations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Trois salles de l’organisme, salles louées, locaux des clients pour l’intra, classes virtuelles et leur messagerie, pauses et repas pris ensemble, déplacements organisés par l’organisme.</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Faits visés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Entre apprenants ; d’un intervenant ou d’un membre du personnel envers un apprenant ; d’un apprenant envers un intervenant ou un membre du personnel ; de toute autre personne présente dans le cadre de la formation (client, tuteur, prestataire).</w:t>
            </w:r>
          </w:p>
        </w:tc>
      </w:tr>
    </w:tbl>
    <w:p>
      <w:pPr>
        <w:keepNext/>
        <w:pBdr>
          <w:bottom w:val="single" w:color="1D9E75" w:sz="6" w:space="2"/>
        </w:pBdr>
        <w:spacing w:after="100" w:before="200"/>
      </w:pPr>
      <w:r>
        <w:rPr>
          <w:rFonts w:ascii="Arial" w:cs="Arial" w:eastAsia="Arial" w:hAnsi="Arial"/>
          <w:b/>
          <w:bCs/>
          <w:color w:val="137252"/>
          <w:sz w:val="22"/>
          <w:szCs w:val="22"/>
        </w:rPr>
        <w:t xml:space="preserve">2. Ce que recouvrent ces situations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100"/>
        <w:gridCol w:w="4306"/>
        <w:gridCol w:w="3500"/>
      </w:tblGrid>
      <w:tr>
        <w:trPr>
          <w:cantSplit/>
          <w:tblHeader/>
        </w:trPr>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Terme</w:t>
            </w:r>
          </w:p>
        </w:tc>
        <w:tc>
          <w:tcPr>
            <w:tcW w:type="dxa" w:w="4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Description simplifiée</w:t>
            </w:r>
          </w:p>
        </w:tc>
        <w:tc>
          <w:tcPr>
            <w:tcW w:type="dxa" w:w="3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Exemples</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Violence</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Acte ou comportement qui porte atteinte à l’intégrité physique ou psychologique d’une personne.</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Coups, menaces, intimidation, humiliation en public, contrainte.</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Violence sexiste et sexuelle</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Propos ou comportements liés au sexe, au genre ou à la sexualité, imposés ou non désirés, qui portent atteinte à la dignité ou créent une situation intimidante, hostile ou humiliante. Cela va de remarques répétées jusqu’aux agressions, qui relèvent de la justice.</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Plaisanteries sexistes répétées, commentaires sur le corps, propositions insistantes, messages ou images à caractère sexuel, contacts physiques non consentis.</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Harcèlement</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Comportements répétés qui dégradent les conditions de formation ou de travail d’une personne et peuvent altérer sa santé.</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Moqueries, mises à l’écart, rumeurs, pressions, messages en ligne répétés.</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Discrimination</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Traitement défavorable d’une personne fondé sur un critère interdit par la loi (par exemple l’origine, le sexe, l’âge, le handicap, la religion, l’orientation sexuelle, l’état de santé, l’apparence physique).</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Refus d’adapter la formation à un handicap, remarques ou décisions fondées sur l’âge ou l’origine.</w:t>
            </w:r>
          </w:p>
        </w:tc>
      </w:tr>
    </w:tbl>
    <w:p>
      <w:pPr>
        <w:spacing w:after="60" w:before="100"/>
      </w:pPr>
      <w:r>
        <w:rPr>
          <w:rFonts w:ascii="Arial" w:cs="Arial" w:eastAsia="Arial" w:hAnsi="Arial"/>
          <w:i/>
          <w:iCs/>
          <w:color w:val="5F5850"/>
          <w:sz w:val="16"/>
          <w:szCs w:val="16"/>
        </w:rPr>
        <w:t xml:space="preserve">Descriptions simplifiées pour l’information du personnel et des apprenants. Elles ne remplacent pas les définitions légales : faites-les valider par un juriste. Seul le texte légal fait foi.</w:t>
      </w:r>
    </w:p>
    <w:p>
      <w:pPr>
        <w:keepNext/>
        <w:pBdr>
          <w:bottom w:val="single" w:color="1D9E75" w:sz="6" w:space="2"/>
        </w:pBdr>
        <w:spacing w:after="100" w:before="200"/>
      </w:pPr>
      <w:r>
        <w:rPr>
          <w:rFonts w:ascii="Arial" w:cs="Arial" w:eastAsia="Arial" w:hAnsi="Arial"/>
          <w:b/>
          <w:bCs/>
          <w:color w:val="137252"/>
          <w:sz w:val="22"/>
          <w:szCs w:val="22"/>
        </w:rPr>
        <w:t xml:space="preserve">3. Qui fait quoi</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700"/>
        <w:gridCol w:w="4906"/>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Rôle</w:t>
            </w:r>
          </w:p>
        </w:tc>
        <w:tc>
          <w:tcPr>
            <w:tcW w:type="dxa" w:w="2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4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qu’il fait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Direction</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Claire Lefèvre, présidente</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Porte la procédure, désigne le référent et son suppléant, donne les moyens, décide des suites graves, rend compte lors de la revue annuelle.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chargé des signalements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Nadia Berthier, responsable pédagogique, 01 00 00 00 00 (fictif)</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Reçoit et enregistre les signalements, coordonne le traitement, tient le registre, informe, assure le suivi, anime la prévention. Formé à cette mission.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Suppléant</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Hugo Marchand, responsable administratif</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Remplace le référent en cas d’absence et traite les signalements qui concernent le référent ou une personne proche de lui.</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Formateurs et personnel</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Tous</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Repèrent, accueillent un premier signalement, le transmettent au référent le jour même, ne mènent pas d’enquête, respectent la confidentialité.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Apprenants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Tous</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Respectent les règles de conduite ; peuvent signaler, pour eux-mêmes ou comme témoins, sans crainte de représailles.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Sous-traitants et intervenants externes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Formateurs externes et sous-traitants</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Appliquent la procédure (clause du contrat de sous-traitance ou de l’engagement de conduite) et relaient tout signalement au référent.</w:t>
            </w:r>
          </w:p>
        </w:tc>
      </w:tr>
    </w:tbl>
    <w:p>
      <w:pPr>
        <w:keepNext/>
        <w:pBdr>
          <w:bottom w:val="single" w:color="1D9E75" w:sz="6" w:space="2"/>
        </w:pBdr>
        <w:spacing w:after="100" w:before="200"/>
      </w:pPr>
      <w:r>
        <w:rPr>
          <w:rFonts w:ascii="Arial" w:cs="Arial" w:eastAsia="Arial" w:hAnsi="Arial"/>
          <w:b/>
          <w:bCs/>
          <w:color w:val="137252"/>
          <w:sz w:val="22"/>
          <w:szCs w:val="22"/>
        </w:rPr>
        <w:t xml:space="preserve">4. Prévenir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3606"/>
        <w:gridCol w:w="1500"/>
        <w:gridCol w:w="1300"/>
        <w:gridCol w:w="13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Mesure</w:t>
            </w:r>
          </w:p>
        </w:tc>
        <w:tc>
          <w:tcPr>
            <w:tcW w:type="dxa" w:w="3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Détail</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Quand</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Règles de conduite communes</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Charte « Respect et sécurité » d’une page, intégrée au livret d’accueil et reprise dans le règlement intérieur (article 9).</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Direction</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chaque mise à jour</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Livret v4, règlement du 15/10/2026</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Rappel oral en début de formation</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Cinq minutes : règles, nom du référent, canaux de signalement. Mention portée sur la feuille d’émargement.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Premier jour</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Émargement</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Affichage</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Affiche A4 dans chaque salle, à l’accueil et sur la page d’accueil de la plateforme.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administratif</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Contrôle chaque trimestre</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Photos datées</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Engagement des intervenants</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formateurs externes signent un engagement de conduite et lisent la procédure avant leur première intervention.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pédagogique</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mission</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Engagements signés</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Classes virtuelles</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Règles annoncées à l’ouverture : modération du chat, enregistrement interdit sans accord, signalement possible en message privé au formateur.</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Chaque session</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Support d’ouverture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Lieux et organisation</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Salles ouvertes sur le passage, accueil tenu toute la journée ; pour une formation individuelle, créneau et lieu connus de l’organisme.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administratif</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 continu</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Plan des locaux, planning</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Climat de la formation</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 sur le respect et l’ambiance dans le questionnaire de fin de formation, avec rappel du contact du référent.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pédagogique</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Chaque session</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Questionnaire v3</w:t>
            </w:r>
          </w:p>
        </w:tc>
      </w:tr>
    </w:tbl>
    <w:p>
      <w:pPr>
        <w:keepNext/>
        <w:pBdr>
          <w:bottom w:val="single" w:color="1D9E75" w:sz="6" w:space="2"/>
        </w:pBdr>
        <w:spacing w:after="100" w:before="200"/>
      </w:pPr>
      <w:r>
        <w:rPr>
          <w:rFonts w:ascii="Arial" w:cs="Arial" w:eastAsia="Arial" w:hAnsi="Arial"/>
          <w:b/>
          <w:bCs/>
          <w:color w:val="137252"/>
          <w:sz w:val="22"/>
          <w:szCs w:val="22"/>
        </w:rPr>
        <w:t xml:space="preserve">5. Comment signaler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4606"/>
        <w:gridCol w:w="30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Mode de signalement</w:t>
            </w:r>
          </w:p>
        </w:tc>
        <w:tc>
          <w:tcPr>
            <w:tcW w:type="dxa" w:w="4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 faire</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Confidentialité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 personne ou par téléphone</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Auprès de la référente ou de son suppléant : Nadia Berthier, bureau 2, 01 00 00 00 00 (fictif), jours ouvrés de 9 h à 17 h. À défaut, auprès de tout formateur ou membre de l’équipe, qui transmet le jour même.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Entretien dans un lieu fermé, sans témoin si la personne le souhaite.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 courriel</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signalement@prisme-formation.example (adresse fictive) : boîte lue uniquement par la référente et son suppléant.</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Accès limité à deux personnes ; message non transmis à la hiérarchie sans nécessité.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 écrit, sous pli</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de signalement (annexe) remise au référent ou déposée dans la boîte fermée située à l’accueil, relevée chaque jour.</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Pli ouvert uniquement par le référent.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 un tiers</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 témoin, un collègue, un tuteur ou un proche peut signaler, avec l’accord de la personne concernée lorsque c’est possible.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Même traitement qu’un signalement direct.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Signalement anonyme</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Reçu et examiné si les faits sont assez précis. Il limite les échanges et le suivi avec la personne concernée.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recherche de l’auteur du signalement.</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 cas de danger immédiat ou de blessure : </w:t>
            </w:r>
            <w:r>
              <w:rPr>
                <w:rFonts w:ascii="Arial" w:cs="Arial" w:eastAsia="Arial" w:hAnsi="Arial"/>
                <w:b w:val="false"/>
                <w:bCs w:val="false"/>
                <w:color w:val="1A1816"/>
                <w:sz w:val="18"/>
                <w:szCs w:val="18"/>
              </w:rPr>
              <w:t xml:space="preserve">appelez d’abord les secours, le 17 (police, gendarmerie) ou le 112 (numéro d’urgence), puis prévenez la direction. Les dispositifs d’aide figurent à la section 12.</w:t>
            </w:r>
          </w:p>
        </w:tc>
      </w:tr>
    </w:tbl>
    <w:p>
      <w:pPr>
        <w:keepNext/>
        <w:pBdr>
          <w:bottom w:val="single" w:color="1D9E75" w:sz="6" w:space="2"/>
        </w:pBdr>
        <w:spacing w:after="100" w:before="200"/>
      </w:pPr>
      <w:r>
        <w:rPr>
          <w:rFonts w:ascii="Arial" w:cs="Arial" w:eastAsia="Arial" w:hAnsi="Arial"/>
          <w:b/>
          <w:bCs/>
          <w:color w:val="137252"/>
          <w:sz w:val="22"/>
          <w:szCs w:val="22"/>
        </w:rPr>
        <w:t xml:space="preserve">6. Comment le signalement est traité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
        <w:gridCol w:w="1400"/>
        <w:gridCol w:w="3906"/>
        <w:gridCol w:w="1200"/>
        <w:gridCol w:w="1500"/>
        <w:gridCol w:w="1500"/>
      </w:tblGrid>
      <w:tr>
        <w:trPr>
          <w:cantSplit/>
          <w:tblHeader/>
        </w:trPr>
        <w:tc>
          <w:tcPr>
            <w:tcW w:type="dxa" w:w="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3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 est fait</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Délai fixé par l’organisme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Trace</w:t>
            </w:r>
          </w:p>
        </w:tc>
      </w:tr>
      <w:tr>
        <w:trPr>
          <w:cantSplit/>
          <w:tblHeader w:val="false"/>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1</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Accueillir et enregistrer</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Écouter sans juger ni minimiser ; ne pas mener d’enquête sur place ; noter les faits tels qu’ils sont rapportés ; expliquer la confidentialité et les suites possibles ; remettre la fiche de signalement ; ouvrir un dossier avec un numéro.</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Accusé de réception sous 2 jours ouvrés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signalement, registre</w:t>
            </w:r>
          </w:p>
        </w:tc>
      </w:tr>
      <w:tr>
        <w:trPr>
          <w:cantSplit/>
          <w:tblHeader w:val="false"/>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2</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Protéger</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Évaluer l’urgence ; décider avec la direction des mesures conservatoires proportionnées : séparer les personnes concernées, changer de groupe, de salle ou d’horaire, suspendre temporairement une intervention, prévoir un soutien, orienter vers une aide extérieure. Alerter les secours si besoin.</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 direction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jour même si urgence, sinon sous 2 jours ouvrés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traitement</w:t>
            </w:r>
          </w:p>
        </w:tc>
      </w:tr>
      <w:tr>
        <w:trPr>
          <w:cantSplit/>
          <w:tblHeader w:val="false"/>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3</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Informer</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la direction ; informer, au strict nécessaire, l’employeur, le financeur ou les responsables légaux d’une personne mineure selon le cas ; expliquer à la personne qui signale ce qui va se passer.</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3 jours ouvrés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traitement</w:t>
            </w:r>
          </w:p>
        </w:tc>
      </w:tr>
      <w:tr>
        <w:trPr>
          <w:cantSplit/>
          <w:tblHeader w:val="false"/>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4</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Examiner les faits</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Entendre séparément chaque personne concernée, y compris la personne mise en cause, informée des faits qui lui sont reprochés ; recueillir les éléments utiles (messages, témoignages, planning) ; rester impartial ; demander un avis juridique si les faits sont incertains ou graves.</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 direction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15 jours ouvrés, sauf situation complexe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Notes d’entretien</w:t>
            </w:r>
          </w:p>
        </w:tc>
      </w:tr>
      <w:tr>
        <w:trPr>
          <w:cantSplit/>
          <w:tblHeader w:val="false"/>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5</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Décider des suites</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La direction décide, avec avis juridique si nécessaire : classement motivé, médiation, rappel écrit des règles, mesure prévue au règlement intérieur ou par le droit du travail, fin de l’intervention d’un prestataire, signalement à une autorité. La décision est motivée par écrit.</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Direction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5 jours ouvrés après l’examen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Décision motivée</w:t>
            </w:r>
          </w:p>
        </w:tc>
      </w:tr>
      <w:tr>
        <w:trPr>
          <w:cantSplit/>
          <w:tblHeader w:val="false"/>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6</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Accompagner et clore</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la personne qui a signalé des suites, dans la limite de la confidentialité ; proposer un point de suivi ; clôturer le dossier ; retenir les enseignements pour l’organisme (section 11).</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Suivi à 15 jours, clôture à 1 mois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Registre, fiche de suivi</w:t>
            </w:r>
          </w:p>
        </w:tc>
      </w:tr>
    </w:tbl>
    <w:p>
      <w:pPr>
        <w:keepNext/>
        <w:spacing w:after="60" w:before="120"/>
      </w:pPr>
      <w:r>
        <w:rPr>
          <w:rFonts w:ascii="Arial" w:cs="Arial" w:eastAsia="Arial" w:hAnsi="Arial"/>
          <w:b/>
          <w:bCs/>
          <w:color w:val="B83E24"/>
          <w:sz w:val="19"/>
          <w:szCs w:val="19"/>
        </w:rPr>
        <w:t xml:space="preserve">Que faire selon la situation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6906"/>
      </w:tblGrid>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Danger immédiat, blessure, personne en détresse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Appeler les secours (17, 112), mettre la personne en sécurité, prévenir la direction le jour même, ouvrir le dossier ensuite.</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 mineure concernée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Prévenir la direction sans délai, contacter les responsables légaux et demander un avis juridique sur les autorités à alerter. Le 119 existe pour toute inquiétude concernant un enfant ou un adolescent en danger.</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Faits pouvant relever du pénal (agression, menaces graves, harcèlement sexuel)</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direction prend un avis juridique avant toute décision et propose à la personne concernée de l’aider dans ses démarches (soins, plainte, association d’aide aux victimes). L’organisme ne se substitue ni à la justice ni à un enquêteur.</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Propos ou comportement inapproprié, sans gravité apparente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Entretien avec la personne concernée, rappel écrit des règles, point de suivi ; le fait est consigné au registre.</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Doute sur la nature des faits</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Examen des faits (étape 4) et avis d’un tiers compétent : ne pas conclure trop vite, dans un sens ou dans l’autre.</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Le référent est concerné, ou proche d’une personne concernée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suppléant ou la présidente prend le dossier. Si la présidente est concernée : le conseil juridique de l’organisme (cabinet fictif « Conseil Exemple ») prend le relais.</w:t>
            </w:r>
          </w:p>
        </w:tc>
      </w:tr>
    </w:tbl>
    <w:p>
      <w:pPr>
        <w:keepNext/>
        <w:spacing w:after="60" w:before="120"/>
      </w:pPr>
      <w:r>
        <w:rPr>
          <w:rFonts w:ascii="Arial" w:cs="Arial" w:eastAsia="Arial" w:hAnsi="Arial"/>
          <w:b/>
          <w:bCs/>
          <w:color w:val="B83E24"/>
          <w:sz w:val="19"/>
          <w:szCs w:val="19"/>
        </w:rPr>
        <w:t xml:space="preserve">Principes à respecter à chaque étape</w:t>
      </w:r>
    </w:p>
    <w:p>
      <w:pPr>
        <w:spacing w:after="50" w:before="0"/>
        <w:ind w:left="300" w:hanging="220"/>
      </w:pPr>
      <w:r>
        <w:rPr>
          <w:rFonts w:ascii="Arial" w:cs="Arial" w:eastAsia="Arial" w:hAnsi="Arial"/>
          <w:color w:val="1A1816"/>
          <w:sz w:val="19"/>
          <w:szCs w:val="19"/>
        </w:rPr>
        <w:t xml:space="preserve">•  Écoute et respect de la personne qui signale, sans minimiser ni dramatiser.</w:t>
      </w:r>
    </w:p>
    <w:p>
      <w:pPr>
        <w:spacing w:after="50" w:before="0"/>
        <w:ind w:left="300" w:hanging="220"/>
      </w:pPr>
      <w:r>
        <w:rPr>
          <w:rFonts w:ascii="Arial" w:cs="Arial" w:eastAsia="Arial" w:hAnsi="Arial"/>
          <w:color w:val="1A1816"/>
          <w:sz w:val="19"/>
          <w:szCs w:val="19"/>
        </w:rPr>
        <w:t xml:space="preserve">•  Confidentialité : seules les personnes qui ont besoin de savoir reçoivent l’information.</w:t>
      </w:r>
    </w:p>
    <w:p>
      <w:pPr>
        <w:spacing w:after="50" w:before="0"/>
        <w:ind w:left="300" w:hanging="220"/>
      </w:pPr>
      <w:r>
        <w:rPr>
          <w:rFonts w:ascii="Arial" w:cs="Arial" w:eastAsia="Arial" w:hAnsi="Arial"/>
          <w:color w:val="1A1816"/>
          <w:sz w:val="19"/>
          <w:szCs w:val="19"/>
        </w:rPr>
        <w:t xml:space="preserve">•  Impartialité : chacun est entendu ; rien n’est présumé tant que les faits ne sont pas établis.</w:t>
      </w:r>
    </w:p>
    <w:p>
      <w:pPr>
        <w:spacing w:after="50" w:before="0"/>
        <w:ind w:left="300" w:hanging="220"/>
      </w:pPr>
      <w:r>
        <w:rPr>
          <w:rFonts w:ascii="Arial" w:cs="Arial" w:eastAsia="Arial" w:hAnsi="Arial"/>
          <w:color w:val="1A1816"/>
          <w:sz w:val="19"/>
          <w:szCs w:val="19"/>
        </w:rPr>
        <w:t xml:space="preserve">•  Proportionnalité : la mesure correspond à la situation.</w:t>
      </w:r>
    </w:p>
    <w:p>
      <w:pPr>
        <w:spacing w:after="50" w:before="0"/>
        <w:ind w:left="300" w:hanging="220"/>
      </w:pPr>
      <w:r>
        <w:rPr>
          <w:rFonts w:ascii="Arial" w:cs="Arial" w:eastAsia="Arial" w:hAnsi="Arial"/>
          <w:color w:val="1A1816"/>
          <w:sz w:val="19"/>
          <w:szCs w:val="19"/>
        </w:rPr>
        <w:t xml:space="preserve">•  Absence de représailles : aucune sanction ni traitement défavorable pour un signalement de bonne foi.</w:t>
      </w:r>
    </w:p>
    <w:p>
      <w:pPr>
        <w:spacing w:after="50" w:before="0"/>
        <w:ind w:left="300" w:hanging="220"/>
      </w:pPr>
      <w:r>
        <w:rPr>
          <w:rFonts w:ascii="Arial" w:cs="Arial" w:eastAsia="Arial" w:hAnsi="Arial"/>
          <w:color w:val="1A1816"/>
          <w:sz w:val="19"/>
          <w:szCs w:val="19"/>
        </w:rPr>
        <w:t xml:space="preserve">•  Traçabilité : chaque étape est datée et conservée.</w:t>
      </w:r>
    </w:p>
    <w:p>
      <w:pPr>
        <w:keepNext/>
        <w:pBdr>
          <w:bottom w:val="single" w:color="1D9E75" w:sz="6" w:space="2"/>
        </w:pBdr>
        <w:spacing w:after="100" w:before="200"/>
      </w:pPr>
      <w:r>
        <w:rPr>
          <w:rFonts w:ascii="Arial" w:cs="Arial" w:eastAsia="Arial" w:hAnsi="Arial"/>
          <w:b/>
          <w:bCs/>
          <w:color w:val="137252"/>
          <w:sz w:val="22"/>
          <w:szCs w:val="22"/>
        </w:rPr>
        <w:t xml:space="preserve">7. Confidentialité, protection des personnes et données personnelles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Qui a accès aux informations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référente, son suppléant et la présidente. Les autres personnes ne reçoivent que ce qui leur est nécessaire pour appliquer une mesure.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Où sont conservés les dossiers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Espace numérique à accès restreint (deux personnes). Le registre partagé ne contient aucun nom : numéro de dossier et statut seulement.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Durée de conservation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Fixée avec le conseil juridique de l’organisme : 5 ans après la clôture (valeur fictive de l’exemple, à valider pour votre cas).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Protection de la personne qui signale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sanction ni mesure défavorable à l’encontre d’une personne qui signale de bonne foi. Toute pression ou représailles est traitée comme une situation à part entière.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Droits de la personne mise en cause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Elle est informée des faits, entendue, et traitée comme n’ayant rien fait tant que rien n’est établi. Les mesures conservatoires ne sont pas des sanctions.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Données personnelles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informations servent uniquement au traitement du signalement. Droits d’accès et de rectification : référente, signalement@prisme-formation.example (adresse fictive).</w:t>
            </w:r>
          </w:p>
        </w:tc>
      </w:tr>
    </w:tbl>
    <w:p>
      <w:pPr>
        <w:keepNext/>
        <w:pBdr>
          <w:bottom w:val="single" w:color="1D9E75" w:sz="6" w:space="2"/>
        </w:pBdr>
        <w:spacing w:after="100" w:before="200"/>
      </w:pPr>
      <w:r>
        <w:rPr>
          <w:rFonts w:ascii="Arial" w:cs="Arial" w:eastAsia="Arial" w:hAnsi="Arial"/>
          <w:b/>
          <w:bCs/>
          <w:color w:val="137252"/>
          <w:sz w:val="22"/>
          <w:szCs w:val="22"/>
        </w:rPr>
        <w:t xml:space="preserve">8. Informer les apprenants et le personnel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3706"/>
        <w:gridCol w:w="1700"/>
        <w:gridCol w:w="23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Support</w:t>
            </w:r>
          </w:p>
        </w:tc>
        <w:tc>
          <w:tcPr>
            <w:tcW w:type="dxa" w:w="3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Quand</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Règlement intérieur</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 Respect des personnes » : interdiction des faits, référent, procédure, protection contre les représailles.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l’inscription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Règlement du 15/10/2026, accusé de réception</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Livret d’accueil</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Page « Respect, sécurité, signalement » : charte, référent, canaux, numéros d’aide.</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Avant la formation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Livret v4, courriel d’envoi</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Convocation</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Une phrase et le lien vers la procédure.</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Avec la convocation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Modèle de convocation</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Affichage</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Affiche A4 : référent, canaux, rappel de la règle.</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Toute l’année</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Photos datées</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Rappel oral</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Cinq minutes par le formateur.</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Premier jour</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Mention sur l’émargement</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Personnel et intervenants externes</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Note de service, réunion d’équipe, engagement de conduite.</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l’arrivée, puis chaque année</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Compte rendu, engagements signés</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Public mineur</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Même information, transmise aussi aux responsables légaux.</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l’inscription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Courriel ou courrier</w:t>
            </w:r>
          </w:p>
        </w:tc>
      </w:tr>
    </w:tbl>
    <w:p>
      <w:pPr>
        <w:spacing w:after="60" w:before="100"/>
      </w:pPr>
      <w:r>
        <w:rPr>
          <w:rFonts w:ascii="Arial" w:cs="Arial" w:eastAsia="Arial" w:hAnsi="Arial"/>
          <w:i/>
          <w:iCs/>
          <w:color w:val="5F5850"/>
          <w:sz w:val="16"/>
          <w:szCs w:val="16"/>
        </w:rPr>
        <w:t xml:space="preserve">Le document de travail du guide V10 cite l’affichage, le règlement intérieur et le livret d’accueil. Pour un public mineur, il précise que l’information est aussi transmise aux responsables légaux (indicateur 9).</w:t>
      </w:r>
    </w:p>
    <w:p>
      <w:pPr>
        <w:keepNext/>
        <w:pBdr>
          <w:bottom w:val="single" w:color="1D9E75" w:sz="6" w:space="2"/>
        </w:pBdr>
        <w:spacing w:after="100" w:before="200"/>
      </w:pPr>
      <w:r>
        <w:rPr>
          <w:rFonts w:ascii="Arial" w:cs="Arial" w:eastAsia="Arial" w:hAnsi="Arial"/>
          <w:b/>
          <w:bCs/>
          <w:color w:val="137252"/>
          <w:sz w:val="22"/>
          <w:szCs w:val="22"/>
        </w:rPr>
        <w:t xml:space="preserve">9. Former le personnel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2706"/>
        <w:gridCol w:w="1600"/>
        <w:gridCol w:w="1300"/>
        <w:gridCol w:w="1100"/>
        <w:gridCol w:w="1300"/>
      </w:tblGrid>
      <w:tr>
        <w:trPr>
          <w:cantSplit/>
          <w:tblHeader/>
        </w:trPr>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Public</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Format</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Fréquence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Dernière session</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Référente et suppléant</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Recueil d’un signalement, entretien, mesures conservatoires, confidentialité</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Formation externe de 2 jours</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la prise de fonction, puis tous les 3 ans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11/03/2026</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Attestation</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Formateurs internes (5)</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Repérer, accueillir un premier signalement, règles de la salle</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Atelier interne de 3 h</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Chaque année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12/03/2026</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Émargement</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Formateurs externes (14)</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Procédure, engagement de conduite, relais du signalement</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Séance d’accueil de 1 h en visio</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mission</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04/09/2026</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Émargement</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Personnel administratif (4)</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Accueillir un signalement, orienter vers la référente</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Point de 1 h en réunion d’équipe</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Chaque année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12/03/2026</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Compte rendu</w:t>
            </w:r>
          </w:p>
        </w:tc>
      </w:tr>
    </w:tbl>
    <w:p>
      <w:pPr>
        <w:spacing w:after="60" w:before="100"/>
      </w:pPr>
      <w:r>
        <w:rPr>
          <w:rFonts w:ascii="Arial" w:cs="Arial" w:eastAsia="Arial" w:hAnsi="Arial"/>
          <w:i/>
          <w:iCs/>
          <w:color w:val="5F5850"/>
          <w:sz w:val="16"/>
          <w:szCs w:val="16"/>
        </w:rPr>
        <w:t xml:space="preserve">Durées et fréquences : choix de l’organisme, à adapter à sa taille et à ses moyens. Le document de travail cite un plan ou programme de formation des équipes qui couvre notamment les violences sexistes et sexuelles.</w:t>
      </w:r>
    </w:p>
    <w:p>
      <w:pPr>
        <w:keepNext/>
        <w:pBdr>
          <w:bottom w:val="single" w:color="1D9E75" w:sz="6" w:space="2"/>
        </w:pBdr>
        <w:spacing w:after="100" w:before="200"/>
      </w:pPr>
      <w:r>
        <w:rPr>
          <w:rFonts w:ascii="Arial" w:cs="Arial" w:eastAsia="Arial" w:hAnsi="Arial"/>
          <w:b/>
          <w:bCs/>
          <w:color w:val="137252"/>
          <w:sz w:val="22"/>
          <w:szCs w:val="22"/>
        </w:rPr>
        <w:t xml:space="preserve">10. Registre des signalements</w:t>
      </w:r>
    </w:p>
    <w:p>
      <w:pPr>
        <w:spacing w:after="80" w:before="0"/>
      </w:pPr>
      <w:r>
        <w:rPr>
          <w:rFonts w:ascii="Arial" w:cs="Arial" w:eastAsia="Arial" w:hAnsi="Arial"/>
          <w:color w:val="1A1816"/>
          <w:sz w:val="19"/>
          <w:szCs w:val="19"/>
        </w:rPr>
        <w:t xml:space="preserve">Chaque signalement est enregistré dans le registre (page suivante) : numéro de dossier, date, canal, nature, mesures, suites et dates. Le registre partagé ne contient aucun nom. Il est tenu même lorsqu’il est vide : la mention « aucun signalement reçu au cours de la période » est datée et signée à la revue annuelle.</w:t>
      </w:r>
    </w:p>
    <w:p>
      <w:pPr>
        <w:keepNext/>
        <w:pBdr>
          <w:bottom w:val="single" w:color="1D9E75" w:sz="6" w:space="2"/>
        </w:pBdr>
        <w:spacing w:after="100" w:before="200"/>
      </w:pPr>
      <w:r>
        <w:rPr>
          <w:rFonts w:ascii="Arial" w:cs="Arial" w:eastAsia="Arial" w:hAnsi="Arial"/>
          <w:b/>
          <w:bCs/>
          <w:color w:val="137252"/>
          <w:sz w:val="22"/>
          <w:szCs w:val="22"/>
        </w:rPr>
        <w:t xml:space="preserve">11. Revue annuelle et amélioration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4206"/>
        <w:gridCol w:w="2700"/>
      </w:tblGrid>
      <w:tr>
        <w:trPr>
          <w:cantSplit/>
          <w:tblHeader/>
        </w:trPr>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Point de revue</w:t>
            </w:r>
          </w:p>
        </w:tc>
        <w:tc>
          <w:tcPr>
            <w:tcW w:type="dxa" w:w="4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Constat</w:t>
            </w:r>
          </w:p>
        </w:tc>
        <w:tc>
          <w:tcPr>
            <w:tcW w:type="dxa" w:w="2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Signalements reçus et clôturés (sans noms)</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3 reçus en 2026 au 15/10/2026 ; 2 clôturés, 1 en cours.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décision</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Délais fixés tenus ?</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Oui pour les 3 dossiers (accusé de réception sous 2 jours ouvrés).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Maintenir</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Nature et circonstances</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 comportement sexiste en présentiel, 1 moqueries en classe virtuelle, 1 sentiment de mise à l’écart.</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Ajouter des règles pour les classes virtuelles (fait le 22/06/2026)</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Information en place ?</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Affichage vérifié dans les 3 salles le 30/09/2026 ; livret v4 envoyé à chaque inscrit.</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Formation du personnel à jour ?</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Oui, sauf 2 formateurs externes à former avant leur prochaine mission.</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Séance du 04/11/2026</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Enseignements pour l’analyse des risques</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Risque « comportement inapproprié en visio » ajouté au registre des risques (indicateur 32).</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Revue en 2027</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Lien avec les autres indicateurs. </w:t>
            </w:r>
            <w:r>
              <w:rPr>
                <w:rFonts w:ascii="Arial" w:cs="Arial" w:eastAsia="Arial" w:hAnsi="Arial"/>
                <w:b w:val="false"/>
                <w:bCs w:val="false"/>
                <w:color w:val="1A1816"/>
                <w:sz w:val="18"/>
                <w:szCs w:val="18"/>
              </w:rPr>
              <w:t xml:space="preserve">Les signalements sont traités selon cette procédure. Leurs enseignements, sans données personnelles, alimentent le registre des réclamations, difficultés et aléas (indicateur 31) et l’analyse des risques sur la qualité des formations (indicateur 32).</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12. Contacts et dispositifs d’aide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3200"/>
        <w:gridCol w:w="38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w:t>
            </w:r>
          </w:p>
        </w:tc>
        <w:tc>
          <w:tcPr>
            <w:tcW w:type="dxa" w:w="3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quoi</w:t>
            </w:r>
          </w:p>
        </w:tc>
        <w:tc>
          <w:tcPr>
            <w:tcW w:type="dxa" w:w="38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Coordonnées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chargé des signalements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Recueillir un signalement</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Nadia Berthier, 01 00 00 00 00 (fictif), signalement@prisme-formation.example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Suppléant</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Si le référent est absent ou concerné</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Hugo Marchand, 01 00 00 00 01 (fictif)</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Service de prévention et de santé au travail</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Salariés de l’organisme</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Service de prévention et de santé au travail de l’organisme, 01 00 00 00 03 (fictif)</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Conseil juridique</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Qualification des faits, suites, signalement aux autorités</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Cabinet fictif « Conseil Exemple », 01 00 00 00 02</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Associations locales d’aide aux victimes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Orientation de la personne concernée</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compléter avec les associations de votre territoire]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Urgence : 17 et 112</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Danger immédiat. 17 : police ou gendarmerie. 112 : numéro d’urgence gratuit.</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 immédiat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3919</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Écoute et orientation des femmes victimes de violences et de leur entourage. Gratuit, anonyme, 24 h sur 24.</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 au 3919 ; informations sur service-public.gouv.fr</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119 · Allô Enfance en danger</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Tout enfant ou adolescent en danger, ou toute personne inquiète à son sujet. Gratuit, 24 h sur 24.</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 au 119 ; informations sur allo119.gouv.fr</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Défenseur des droits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Discriminations : ligne 39 28 et plateforme antidiscriminations.fr.</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Vérifiez les conditions d’appel et les horaires sur le site du Défenseur des droits</w:t>
            </w:r>
          </w:p>
        </w:tc>
      </w:tr>
    </w:tbl>
    <w:p>
      <w:pPr>
        <w:spacing w:after="60" w:before="100"/>
      </w:pPr>
      <w:r>
        <w:rPr>
          <w:rFonts w:ascii="Arial" w:cs="Arial" w:eastAsia="Arial" w:hAnsi="Arial"/>
          <w:i/>
          <w:iCs/>
          <w:color w:val="5F5850"/>
          <w:sz w:val="16"/>
          <w:szCs w:val="16"/>
        </w:rPr>
        <w:t xml:space="preserve">Numéros nationaux vérifiés en octobre 2026 : 3919, 17 et 112 d’après service-public.gouv.fr, 119 d’après allo119.gouv.fr, 39 28 d’après une dépêche de presse d’avril 2024. Numéros, horaires et conditions peuvent évoluer : vérifiez-les avant chaque diffusion.</w:t>
      </w:r>
    </w:p>
    <w:p>
      <w:pPr>
        <w:sectPr>
          <w:headerReference w:type="default" r:id="rId7"/>
          <w:footerReference w:type="default" r:id="rId8"/>
          <w:pgSz w:w="11906" w:h="16838" w:orient="portrait"/>
          <w:pgMar w:top="900" w:right="1000" w:bottom="900" w:left="1000" w:header="708" w:footer="708" w:gutter="0"/>
          <w:pgNumType/>
          <w:docGrid w:linePitch="360"/>
        </w:sectPr>
      </w:pPr>
    </w:p>
    <w:p>
      <w:pPr>
        <w:shd w:fill="1D9E75" w:color="auto" w:val="clear"/>
        <w:spacing w:after="180" w:before="0"/>
        <w:ind w:left="0"/>
      </w:pPr>
      <w:r>
        <w:rPr>
          <w:rFonts w:ascii="Arial" w:cs="Arial" w:eastAsia="Arial" w:hAnsi="Arial"/>
          <w:b/>
          <w:bCs/>
          <w:color w:val="FFFFFF"/>
          <w:sz w:val="17"/>
          <w:szCs w:val="17"/>
        </w:rPr>
        <w:t xml:space="preserve">K-li-T · Modèle Qualiopi V10 · Registre des signalements · Exemple rempli (fictif)</w:t>
      </w:r>
    </w:p>
    <w:p>
      <w:pPr>
        <w:spacing w:after="60" w:before="0"/>
      </w:pPr>
      <w:r>
        <w:rPr>
          <w:rFonts w:ascii="Arial" w:cs="Arial" w:eastAsia="Arial" w:hAnsi="Arial"/>
          <w:b/>
          <w:bCs/>
          <w:color w:val="1A1816"/>
          <w:sz w:val="34"/>
          <w:szCs w:val="34"/>
        </w:rPr>
        <w:t xml:space="preserve">Registre des signalements</w:t>
      </w:r>
    </w:p>
    <w:p>
      <w:pPr>
        <w:spacing w:after="140" w:before="0"/>
      </w:pPr>
      <w:r>
        <w:rPr>
          <w:rFonts w:ascii="Arial" w:cs="Arial" w:eastAsia="Arial" w:hAnsi="Arial"/>
          <w:i/>
          <w:iCs/>
          <w:color w:val="5F5850"/>
          <w:sz w:val="19"/>
          <w:szCs w:val="19"/>
        </w:rPr>
        <w:t xml:space="preserve">Aucun nom dans le registre partagé : numéro de dossier et statut seulement. Les dossiers détaillés sont conservés à part, à accès restreint.</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950"/>
        <w:gridCol w:w="1000"/>
        <w:gridCol w:w="1100"/>
        <w:gridCol w:w="1450"/>
        <w:gridCol w:w="1500"/>
        <w:gridCol w:w="1500"/>
        <w:gridCol w:w="1950"/>
        <w:gridCol w:w="1000"/>
        <w:gridCol w:w="2388"/>
        <w:gridCol w:w="1000"/>
        <w:gridCol w:w="1000"/>
      </w:tblGrid>
      <w:tr>
        <w:trPr>
          <w:cantSplit/>
          <w:tblHeader/>
        </w:trPr>
        <w:tc>
          <w:tcPr>
            <w:tcW w:type="dxa" w:w="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 dossier</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Reçu le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Canal</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Origine (statut, sans nom)</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Nature de la situation</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Formation concernée</w:t>
            </w:r>
          </w:p>
        </w:tc>
        <w:tc>
          <w:tcPr>
            <w:tcW w:type="dxa" w:w="1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Mesures de protection (date)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Direction informée le</w:t>
            </w:r>
          </w:p>
        </w:tc>
        <w:tc>
          <w:tcPr>
            <w:tcW w:type="dxa" w:w="23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Suites données</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Clôture le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Suivi</w:t>
            </w:r>
          </w:p>
        </w:tc>
      </w:tr>
      <w:tr>
        <w:trPr>
          <w:cantSplit/>
          <w:tblHeader w:val="false"/>
          <w:trHeight w:val="90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2026-S01</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28/04/2026</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Oral, référente</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Stagiaire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Violence sexiste (remarques répétées)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Management, 3 jours</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Changement de place et de groupe le 29/04/2026</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28/04/2026</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Entretiens séparés ; rappel écrit des règles à la personne mise en cause ; point de suivi à 15 jours : pas de nouveau fait</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14/05/2026</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Fait le 13/05</w:t>
            </w:r>
          </w:p>
        </w:tc>
      </w:tr>
      <w:tr>
        <w:trPr>
          <w:cantSplit/>
          <w:tblHeader w:val="false"/>
          <w:trHeight w:val="90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2026-S02</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17/06/2026</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Courriel</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Stagiaire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Harcèlement en ligne (moqueries dans le chat)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Communication, 4 jours (visio)</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Chat modéré, message privé de soutien le 17/06/2026</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18/06/2026</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Entretiens ; rappel écrit ; règles de la classe virtuelle renforcées ; point de suivi à 15 jours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08/07/2026</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Fait le 02/07</w:t>
            </w:r>
          </w:p>
        </w:tc>
      </w:tr>
      <w:tr>
        <w:trPr>
          <w:cantSplit/>
          <w:tblHeader w:val="false"/>
          <w:trHeight w:val="90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2026-S03</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22/09/2026</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Fiche sous pli</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Stagiaire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Discrimination (sentiment de mise à l’écart lié à l’âge)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Bureautique, 5 jours</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Travail en groupes recomposés dès le 23/09/2026</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23/09/2026</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Examen des faits en cours ; avis juridique demandé le 30/09/2026</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À fixer après la décision</w:t>
            </w:r>
          </w:p>
        </w:tc>
      </w:tr>
    </w:tbl>
    <w:p>
      <w:pPr>
        <w:spacing w:after="60" w:before="100"/>
      </w:pPr>
      <w:r>
        <w:rPr>
          <w:rFonts w:ascii="Arial" w:cs="Arial" w:eastAsia="Arial" w:hAnsi="Arial"/>
          <w:i/>
          <w:iCs/>
          <w:color w:val="5F5850"/>
          <w:sz w:val="16"/>
          <w:szCs w:val="16"/>
        </w:rPr>
        <w:t xml:space="preserve">Exemple fictif. Mention de revue : « registre arrêté le 15/10/2026, 3 signalements, signé de la référente et de la présidente ».</w:t>
      </w:r>
    </w:p>
    <w:p>
      <w:pPr>
        <w:sectPr>
          <w:headerReference w:type="default" r:id="rId9"/>
          <w:footerReference w:type="default" r:id="rId10"/>
          <w:pgSz w:w="16838" w:h="11906" w:orient="landscape"/>
          <w:pgMar w:top="900" w:right="1000" w:bottom="900" w:left="1000" w:header="708" w:footer="708" w:gutter="0"/>
          <w:pgNumType/>
          <w:docGrid w:linePitch="360"/>
        </w:sectPr>
      </w:pPr>
    </w:p>
    <w:p>
      <w:pPr>
        <w:shd w:fill="1D9E75" w:color="auto" w:val="clear"/>
        <w:spacing w:after="180" w:before="0"/>
        <w:ind w:left="0"/>
      </w:pPr>
      <w:r>
        <w:rPr>
          <w:rFonts w:ascii="Arial" w:cs="Arial" w:eastAsia="Arial" w:hAnsi="Arial"/>
          <w:b/>
          <w:bCs/>
          <w:color w:val="FFFFFF"/>
          <w:sz w:val="17"/>
          <w:szCs w:val="17"/>
        </w:rPr>
        <w:t xml:space="preserve">K-li-T · Modèle Qualiopi V10 · Fiche de signalement · Exemple rempli (fictif)</w:t>
      </w:r>
    </w:p>
    <w:p>
      <w:pPr>
        <w:spacing w:after="60" w:before="0"/>
      </w:pPr>
      <w:r>
        <w:rPr>
          <w:rFonts w:ascii="Arial" w:cs="Arial" w:eastAsia="Arial" w:hAnsi="Arial"/>
          <w:b/>
          <w:bCs/>
          <w:color w:val="1A1816"/>
          <w:sz w:val="34"/>
          <w:szCs w:val="34"/>
        </w:rPr>
        <w:t xml:space="preserve">Fiche de signalement</w:t>
      </w:r>
    </w:p>
    <w:p>
      <w:pPr>
        <w:spacing w:after="140" w:before="0"/>
      </w:pPr>
      <w:r>
        <w:rPr>
          <w:rFonts w:ascii="Arial" w:cs="Arial" w:eastAsia="Arial" w:hAnsi="Arial"/>
          <w:i/>
          <w:iCs/>
          <w:color w:val="5F5850"/>
          <w:sz w:val="19"/>
          <w:szCs w:val="19"/>
        </w:rPr>
        <w:t xml:space="preserve">Cas fictif n° 2026-S02. À remplir par la personne qui signale ou avec l’aide du référent. Décrivez les faits tels que vous les avez vus ou vécus.</w:t>
      </w:r>
    </w:p>
    <w:p>
      <w:pPr>
        <w:keepNext/>
        <w:pBdr>
          <w:bottom w:val="single" w:color="1D9E75" w:sz="6" w:space="2"/>
        </w:pBdr>
        <w:spacing w:after="100" w:before="200"/>
      </w:pPr>
      <w:r>
        <w:rPr>
          <w:rFonts w:ascii="Arial" w:cs="Arial" w:eastAsia="Arial" w:hAnsi="Arial"/>
          <w:b/>
          <w:bCs/>
          <w:color w:val="137252"/>
          <w:sz w:val="22"/>
          <w:szCs w:val="22"/>
        </w:rPr>
        <w:t xml:space="preserve">1. Qui signale ?</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Je signale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pour moi-même   ☐ pour une autre personne   ☐ en tant que témoin</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Mon statut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stagiaire   ☐ salarié de l’organisme   ☐ formateur ou intervenant   ☐ autre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Mes coordonnées (facultatif)</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 stagiaire, session COM-0617 ; contact : courriel donné à la référente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Je souhaite rester anonyme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   ☒ non</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Comment souhaitez-vous être recontacté(e)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par courriel   ☐ par téléphone   ☐ en personne   ☐ autre</w:t>
            </w:r>
          </w:p>
        </w:tc>
      </w:tr>
    </w:tbl>
    <w:p>
      <w:pPr>
        <w:keepNext/>
        <w:pBdr>
          <w:bottom w:val="single" w:color="1D9E75" w:sz="6" w:space="2"/>
        </w:pBdr>
        <w:spacing w:after="100" w:before="200"/>
      </w:pPr>
      <w:r>
        <w:rPr>
          <w:rFonts w:ascii="Arial" w:cs="Arial" w:eastAsia="Arial" w:hAnsi="Arial"/>
          <w:b/>
          <w:bCs/>
          <w:color w:val="137252"/>
          <w:sz w:val="22"/>
          <w:szCs w:val="22"/>
        </w:rPr>
        <w:t xml:space="preserve">2. Les faits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 et heure(s)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Mardi 16/06/2026, vers 10 h 30, puis le 17/06/2026</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Lieu ou support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salle de l’organisme   ☒ en ligne (classe virtuelle, messagerie)   ☐ autre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concernée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Communication professionnelle, 4 jours (visio), session COM-0617</w:t>
            </w:r>
          </w:p>
        </w:tc>
      </w:tr>
      <w:tr>
        <w:trPr>
          <w:cantSplit/>
          <w:tblHeader w:val="false"/>
          <w:trHeight w:val="9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Que s’est-il passé ?</w:t>
            </w:r>
          </w:p>
          <w:p>
            <w:pPr>
              <w:spacing w:after="40" w:before="0"/>
            </w:pPr>
            <w:r>
              <w:rPr>
                <w:rFonts w:ascii="Arial" w:cs="Arial" w:eastAsia="Arial" w:hAnsi="Arial"/>
                <w:b/>
                <w:bCs/>
                <w:color w:val="1A1816"/>
                <w:sz w:val="18"/>
                <w:szCs w:val="18"/>
              </w:rPr>
              <w:t xml:space="preserve">(qui, quoi, comment, combien de fois)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Pendant la classe virtuelle, un autre stagiaire a écrit plusieurs fois dans le chat des moqueries sur mon accent. Cela s’est répété le lendemain. Le formateur n’a pas vu les messages sur le moment.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concernée(s)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 autre stagiaire de la session (nom donné à la référente)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Témoin(s) éventuel(s)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Deux autres stagiaires ont vu les messages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Éléments utiles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Captures d’écran du chat remises à la référente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vous avez déjà fait ou dit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J’ai demandé à la personne d’arrêter par message privé. Elle a continué.</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vous attendez</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être écouté(e)   ☐ que les personnes soient séparées   ☒ être informé(e) des suites   ☒ autre : que le chat soit surveillé</w:t>
            </w:r>
          </w:p>
        </w:tc>
      </w:tr>
    </w:tbl>
    <w:p>
      <w:pPr>
        <w:keepNext/>
        <w:pBdr>
          <w:bottom w:val="single" w:color="1D9E75" w:sz="6" w:space="2"/>
        </w:pBdr>
        <w:spacing w:after="100" w:before="200"/>
      </w:pPr>
      <w:r>
        <w:rPr>
          <w:rFonts w:ascii="Arial" w:cs="Arial" w:eastAsia="Arial" w:hAnsi="Arial"/>
          <w:b/>
          <w:bCs/>
          <w:color w:val="137252"/>
          <w:sz w:val="22"/>
          <w:szCs w:val="22"/>
        </w:rPr>
        <w:t xml:space="preserve">3. Réservé au référent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2953"/>
        <w:gridCol w:w="2000"/>
        <w:gridCol w:w="2953"/>
      </w:tblGrid>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Reçu le</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17/06/2026</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Référente (courriel)</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 de dossier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2026-S02</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Danger immédiat ?</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   ☒ non</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Accusé de réception envoyé le</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18/06/2026</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Dossier ouvert (fiche de traitement)</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 le 18/06/2026</w:t>
            </w:r>
          </w:p>
        </w:tc>
      </w:tr>
    </w:tbl>
    <w:p>
      <w:pPr>
        <w:spacing w:after="60" w:before="100"/>
      </w:pPr>
      <w:r>
        <w:rPr>
          <w:rFonts w:ascii="Arial" w:cs="Arial" w:eastAsia="Arial" w:hAnsi="Arial"/>
          <w:i/>
          <w:iCs/>
          <w:color w:val="5F5850"/>
          <w:sz w:val="16"/>
          <w:szCs w:val="16"/>
        </w:rPr>
        <w:t xml:space="preserve">Les informations de cette fiche servent uniquement au traitement du signalement. Accès limité au référent, à son suppléant et à la direction. Durée de conservation et droits d’accès et de rectification : voir la section 7 de la procédure. Mention à faire valider par un juriste ou votre délégué à la protection des données.</w:t>
      </w:r>
    </w:p>
    <w:p>
      <w:pPr>
        <w:pageBreakBefore/>
        <w:shd w:fill="1D9E75" w:color="auto" w:val="clear"/>
        <w:spacing w:after="180" w:before="0"/>
        <w:ind w:left="0"/>
      </w:pPr>
      <w:r>
        <w:rPr>
          <w:rFonts w:ascii="Arial" w:cs="Arial" w:eastAsia="Arial" w:hAnsi="Arial"/>
          <w:b/>
          <w:bCs/>
          <w:color w:val="FFFFFF"/>
          <w:sz w:val="17"/>
          <w:szCs w:val="17"/>
        </w:rPr>
        <w:t xml:space="preserve">K-li-T · Modèle Qualiopi V10 · Fiche de traitement · Exemple rempli (fictif)</w:t>
      </w:r>
    </w:p>
    <w:p>
      <w:pPr>
        <w:spacing w:after="60" w:before="0"/>
      </w:pPr>
      <w:r>
        <w:rPr>
          <w:rFonts w:ascii="Arial" w:cs="Arial" w:eastAsia="Arial" w:hAnsi="Arial"/>
          <w:b/>
          <w:bCs/>
          <w:color w:val="1A1816"/>
          <w:sz w:val="34"/>
          <w:szCs w:val="34"/>
        </w:rPr>
        <w:t xml:space="preserve">Fiche de traitement et de suivi d’un signalement</w:t>
      </w:r>
    </w:p>
    <w:p>
      <w:pPr>
        <w:spacing w:after="140" w:before="0"/>
      </w:pPr>
      <w:r>
        <w:rPr>
          <w:rFonts w:ascii="Arial" w:cs="Arial" w:eastAsia="Arial" w:hAnsi="Arial"/>
          <w:i/>
          <w:iCs/>
          <w:color w:val="5F5850"/>
          <w:sz w:val="19"/>
          <w:szCs w:val="19"/>
        </w:rPr>
        <w:t xml:space="preserve">Dossier fictif n° 2026-S02 · document confidentiel, accès limité</w:t>
      </w:r>
    </w:p>
    <w:p>
      <w:pPr>
        <w:keepNext/>
        <w:pBdr>
          <w:bottom w:val="single" w:color="1D9E75" w:sz="6" w:space="2"/>
        </w:pBdr>
        <w:spacing w:after="100" w:before="200"/>
      </w:pPr>
      <w:r>
        <w:rPr>
          <w:rFonts w:ascii="Arial" w:cs="Arial" w:eastAsia="Arial" w:hAnsi="Arial"/>
          <w:b/>
          <w:bCs/>
          <w:color w:val="137252"/>
          <w:sz w:val="22"/>
          <w:szCs w:val="22"/>
        </w:rPr>
        <w:t xml:space="preserve">1. Identification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2953"/>
        <w:gridCol w:w="2000"/>
        <w:gridCol w:w="2953"/>
      </w:tblGrid>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 de dossier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2026-S02</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réception</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17/06/2026</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Nature</w:t>
            </w:r>
          </w:p>
        </w:tc>
        <w:tc>
          <w:tcPr>
            <w:tcW w:type="dxa" w:w="79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violence   ☐ violence sexiste ou sexuelle   ☒ harcèlement   ☐ discrimination   ☐ autre</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concernées (codes)</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 (stagiaire, a signalé) ; T. (stagiaire, mise en cause)</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Traité par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Référente (suppléant non nécessaire)</w:t>
            </w:r>
          </w:p>
        </w:tc>
      </w:tr>
    </w:tbl>
    <w:p>
      <w:pPr>
        <w:keepNext/>
        <w:pBdr>
          <w:bottom w:val="single" w:color="1D9E75" w:sz="6" w:space="2"/>
        </w:pBdr>
        <w:spacing w:after="100" w:before="200"/>
      </w:pPr>
      <w:r>
        <w:rPr>
          <w:rFonts w:ascii="Arial" w:cs="Arial" w:eastAsia="Arial" w:hAnsi="Arial"/>
          <w:b/>
          <w:bCs/>
          <w:color w:val="137252"/>
          <w:sz w:val="22"/>
          <w:szCs w:val="22"/>
        </w:rPr>
        <w:t xml:space="preserve">2. Étapes du traitement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1100"/>
        <w:gridCol w:w="1500"/>
        <w:gridCol w:w="5006"/>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Fait par</w:t>
            </w:r>
          </w:p>
        </w:tc>
        <w:tc>
          <w:tcPr>
            <w:tcW w:type="dxa" w:w="5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 a été fait ou décidé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Accusé de réception</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18/06/2026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Courriel de réponse, rendez-vous proposé le 19/06.</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Mesures de protection</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17/06/2026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 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Chat modéré dès la session du 17/06 ; message privé de soutien envoyé à la personne qui a signalé.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Information de la direction et autres informations nécessaires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18/06/2026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Présidente informée. Pas d’information du financeur à ce stade (non nécessaire).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Entretien avec la personne qui a signalé</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19/06/2026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Faits confirmés, captures remises. Attentes : arrêt des moqueries et suivi.</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Entretien avec la personne mise en cause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22/06/2026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 présidente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Informée des faits ; reconnaît des « plaisanteries » ; prend note de la règle.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Éléments recueillis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22/06/2026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Captures du chat, témoignage d’un stagiaire présent.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Avis extérieur</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Sans objet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Faits non graves, qualification claire : pas d’avis demandé.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Décision et motifs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24/06/2026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Présidente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Rappel écrit des règles à la personne mise en cause ; renforcement des règles de la classe virtuelle ; motif : propos moqueurs répétés, sans menace.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Mesures mises en œuvre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24/06/2026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pédagogique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Courrier de rappel envoyé ; support d’ouverture des classes virtuelles mis à jour (modération, signalement).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Retour à la personne qui a signalé</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25/06/2026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Informée des suites dans la limite de la confidentialité.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Suivi (date, résultat)</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02/07/2026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 nouveau fait ; personne qui a signalé satisfaite des suites.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Clôture et enseignements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08/07/2026</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clôturé. Enseignement : risque « comportement inapproprié en visio » ajouté à l’analyse des risques.</w:t>
            </w:r>
          </w:p>
        </w:tc>
      </w:tr>
    </w:tbl>
    <w:p>
      <w:pPr>
        <w:spacing w:after="60" w:before="100"/>
      </w:pPr>
      <w:r>
        <w:rPr>
          <w:rFonts w:ascii="Arial" w:cs="Arial" w:eastAsia="Arial" w:hAnsi="Arial"/>
          <w:i/>
          <w:iCs/>
          <w:color w:val="5F5850"/>
          <w:sz w:val="16"/>
          <w:szCs w:val="16"/>
        </w:rPr>
        <w:t xml:space="preserve">Conservez ce dossier à accès restreint, pour la durée fixée dans la procédure. Ne copiez pas de noms dans le registre partagé.</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Procédure de prévention et de signalement · Version vierge à remplir</w:t>
      </w:r>
    </w:p>
    <w:p>
      <w:pPr>
        <w:spacing w:after="60" w:before="0"/>
      </w:pPr>
      <w:r>
        <w:rPr>
          <w:rFonts w:ascii="Arial" w:cs="Arial" w:eastAsia="Arial" w:hAnsi="Arial"/>
          <w:b/>
          <w:bCs/>
          <w:color w:val="1A1816"/>
          <w:sz w:val="34"/>
          <w:szCs w:val="34"/>
        </w:rPr>
        <w:t xml:space="preserve">Procédure de prévention et de traitement des violences, du harcèlement et des discriminations</w:t>
      </w:r>
    </w:p>
    <w:p>
      <w:pPr>
        <w:spacing w:after="140" w:before="0"/>
      </w:pPr>
      <w:r>
        <w:rPr>
          <w:rFonts w:ascii="Arial" w:cs="Arial" w:eastAsia="Arial" w:hAnsi="Arial"/>
          <w:i/>
          <w:iCs/>
          <w:color w:val="5F5850"/>
          <w:sz w:val="19"/>
          <w:szCs w:val="19"/>
        </w:rPr>
        <w:t xml:space="preserve">Trame à adapter à votre organisme. Remplacez les crochets, supprimez les consignes vertes, faites relire par un juriste avant diffusion.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Référence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P-12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Version, date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Version […], du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Organisme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[Dénomination]</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Indicateur concerné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Indicateur 12 du référentiel V10</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Rédigée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[Nom, fonction]</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Validée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[Nom, fonction]</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Diffusion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[Personnel, intervenants, apprenants : supports]</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Prochaine revue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[Date]</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Consigne : le document de travail du guide V10 attend une procédure portée à la connaissance des apprenants et du personnel, un référent chargé du traitement des signalements et la traçabilité des signalements reçus et des suites données, dans le respect de la confidentialité. Gardez ce plan.</w:t>
            </w:r>
          </w:p>
        </w:tc>
      </w:tr>
    </w:tbl>
    <w:p>
      <w:pPr>
        <w:keepNext/>
        <w:pBdr>
          <w:bottom w:val="single" w:color="1D9E75" w:sz="6" w:space="2"/>
        </w:pBdr>
        <w:spacing w:after="100" w:before="200"/>
      </w:pPr>
      <w:r>
        <w:rPr>
          <w:rFonts w:ascii="Arial" w:cs="Arial" w:eastAsia="Arial" w:hAnsi="Arial"/>
          <w:b/>
          <w:bCs/>
          <w:color w:val="137252"/>
          <w:sz w:val="22"/>
          <w:szCs w:val="22"/>
        </w:rPr>
        <w:t xml:space="preserve">1. Objet et champ d’application</w:t>
      </w:r>
    </w:p>
    <w:p>
      <w:pPr>
        <w:spacing w:after="80" w:before="0"/>
      </w:pPr>
      <w:r>
        <w:rPr>
          <w:rFonts w:ascii="Arial" w:cs="Arial" w:eastAsia="Arial" w:hAnsi="Arial"/>
          <w:color w:val="1A1816"/>
          <w:sz w:val="19"/>
          <w:szCs w:val="19"/>
        </w:rPr>
        <w:t xml:space="preserve">Cette procédure décrit comment l’organisme prévient les situations de violence, dont les violences sexistes et sexuelles, de harcèlement et de discrimination dans le cadre de ses formations, comment il reçoit les signalements et comment il les traite, dans le respect de la confidentialité et des droits de chacun.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Formations concernées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Formations de plus de 2 jours (champ de l’indicateur 12 V10)</w:t>
            </w:r>
          </w:p>
          <w:p>
            <w:pPr>
              <w:spacing w:after="40" w:before="0"/>
            </w:pPr>
            <w:r>
              <w:rPr>
                <w:rFonts w:ascii="Arial" w:cs="Arial" w:eastAsia="Arial" w:hAnsi="Arial"/>
                <w:b w:val="false"/>
                <w:bCs w:val="false"/>
                <w:color w:val="1A1816"/>
                <w:sz w:val="18"/>
                <w:szCs w:val="18"/>
              </w:rPr>
              <w:t xml:space="preserve">☐ Toutes les formations, quelle que soit leur durée</w:t>
            </w:r>
          </w:p>
          <w:p>
            <w:pPr>
              <w:spacing w:after="40" w:before="0"/>
            </w:pPr>
            <w:r>
              <w:rPr>
                <w:rFonts w:ascii="Arial" w:cs="Arial" w:eastAsia="Arial" w:hAnsi="Arial"/>
                <w:b w:val="false"/>
                <w:bCs w:val="false"/>
                <w:color w:val="1A1816"/>
                <w:sz w:val="18"/>
                <w:szCs w:val="18"/>
              </w:rPr>
              <w:t xml:space="preserve">☐ Autre : […]</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concernées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Apprenants, salariés de l’organisme, formateurs et intervenants externes, sous-traitants, entreprises clientes et leurs tuteurs, autres : […]</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Lieux et situations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Locaux, salles louées, locaux des entreprises clientes, classes virtuelles et messageries associées, pauses et repas, déplacements ou hébergement organisés par l’organisme : […]</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Faits visés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Entre apprenants ; d’un intervenant ou d’un membre du personnel envers un apprenant ; d’un apprenant envers un intervenant ou un membre du personnel ; de toute autre personne présente dans le cadre de la formation (client, tuteur, prestataire).</w:t>
            </w:r>
          </w:p>
        </w:tc>
      </w:tr>
    </w:tbl>
    <w:p>
      <w:pPr>
        <w:keepNext/>
        <w:pBdr>
          <w:bottom w:val="single" w:color="1D9E75" w:sz="6" w:space="2"/>
        </w:pBdr>
        <w:spacing w:after="100" w:before="200"/>
      </w:pPr>
      <w:r>
        <w:rPr>
          <w:rFonts w:ascii="Arial" w:cs="Arial" w:eastAsia="Arial" w:hAnsi="Arial"/>
          <w:b/>
          <w:bCs/>
          <w:color w:val="137252"/>
          <w:sz w:val="22"/>
          <w:szCs w:val="22"/>
        </w:rPr>
        <w:t xml:space="preserve">2. Ce que recouvrent ces situations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100"/>
        <w:gridCol w:w="4306"/>
        <w:gridCol w:w="3500"/>
      </w:tblGrid>
      <w:tr>
        <w:trPr>
          <w:cantSplit/>
          <w:tblHeader/>
        </w:trPr>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Terme</w:t>
            </w:r>
          </w:p>
        </w:tc>
        <w:tc>
          <w:tcPr>
            <w:tcW w:type="dxa" w:w="4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Description simplifiée</w:t>
            </w:r>
          </w:p>
        </w:tc>
        <w:tc>
          <w:tcPr>
            <w:tcW w:type="dxa" w:w="3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Exemples</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Violence</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Acte ou comportement qui porte atteinte à l’intégrité physique ou psychologique d’une personne.</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Coups, menaces, intimidation, humiliation en public, contrainte.</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Violence sexiste et sexuelle</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Propos ou comportements liés au sexe, au genre ou à la sexualité, imposés ou non désirés, qui portent atteinte à la dignité ou créent une situation intimidante, hostile ou humiliante. Cela va de remarques répétées jusqu’aux agressions, qui relèvent de la justice.</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Plaisanteries sexistes répétées, commentaires sur le corps, propositions insistantes, messages ou images à caractère sexuel, contacts physiques non consentis.</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Harcèlement</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Comportements répétés qui dégradent les conditions de formation ou de travail d’une personne et peuvent altérer sa santé.</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Moqueries, mises à l’écart, rumeurs, pressions, messages en ligne répétés.</w:t>
            </w:r>
          </w:p>
        </w:tc>
      </w:tr>
      <w:tr>
        <w:trPr>
          <w:cantSplit/>
          <w:tblHeader w:val="false"/>
        </w:trPr>
        <w:tc>
          <w:tcPr>
            <w:tcW w:type="dxa" w:w="21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Discrimination</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Traitement défavorable d’une personne fondé sur un critère interdit par la loi (par exemple l’origine, le sexe, l’âge, le handicap, la religion, l’orientation sexuelle, l’état de santé, l’apparence physique).</w:t>
            </w:r>
          </w:p>
        </w:tc>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Refus d’adapter la formation à un handicap, remarques ou décisions fondées sur l’âge ou l’origine.</w:t>
            </w:r>
          </w:p>
        </w:tc>
      </w:tr>
    </w:tbl>
    <w:p>
      <w:pPr>
        <w:spacing w:after="60" w:before="100"/>
      </w:pPr>
      <w:r>
        <w:rPr>
          <w:rFonts w:ascii="Arial" w:cs="Arial" w:eastAsia="Arial" w:hAnsi="Arial"/>
          <w:i/>
          <w:iCs/>
          <w:color w:val="5F5850"/>
          <w:sz w:val="16"/>
          <w:szCs w:val="16"/>
        </w:rPr>
        <w:t xml:space="preserve">Descriptions simplifiées pour l’information du personnel et des apprenants. Elles ne remplacent pas les définitions légales : faites-les valider par un juriste. Seul le texte légal fait foi.</w:t>
      </w:r>
    </w:p>
    <w:p>
      <w:pPr>
        <w:keepNext/>
        <w:pBdr>
          <w:bottom w:val="single" w:color="1D9E75" w:sz="6" w:space="2"/>
        </w:pBdr>
        <w:spacing w:after="100" w:before="200"/>
      </w:pPr>
      <w:r>
        <w:rPr>
          <w:rFonts w:ascii="Arial" w:cs="Arial" w:eastAsia="Arial" w:hAnsi="Arial"/>
          <w:b/>
          <w:bCs/>
          <w:color w:val="137252"/>
          <w:sz w:val="22"/>
          <w:szCs w:val="22"/>
        </w:rPr>
        <w:t xml:space="preserve">3. Qui fait quoi</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700"/>
        <w:gridCol w:w="4906"/>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Rôle</w:t>
            </w:r>
          </w:p>
        </w:tc>
        <w:tc>
          <w:tcPr>
            <w:tcW w:type="dxa" w:w="2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4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qu’il fait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Direction</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[Nom, fonction]</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Porte la procédure, désigne le référent et son suppléant, donne les moyens, décide des suites graves, rend compte lors de la revue annuelle.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chargé des signalements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[Nom, fonction, coordonnées]</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Reçoit et enregistre les signalements, coordonne le traitement, tient le registre, informe, assure le suivi, anime la prévention. Formé à cette mission.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Suppléant</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[Nom, fonction, coordonnées]</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Remplace le référent en cas d’absence et traite les signalements qui concernent le référent ou une personne proche de lui.</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Formateurs et personnel</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Tous</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Repèrent, accueillent un premier signalement, le transmettent au référent le jour même, ne mènent pas d’enquête, respectent la confidentialité.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Apprenants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Tous</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Respectent les règles de conduite ; peuvent signaler, pour eux-mêmes ou comme témoins, sans crainte de représailles.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Sous-traitants et intervenants externes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[Liste ou référence]</w:t>
            </w:r>
          </w:p>
        </w:tc>
        <w:tc>
          <w:tcPr>
            <w:tcW w:type="dxa" w:w="4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Appliquent la procédure (clause du contrat de sous-traitance ou de l’engagement de conduite) et relaient tout signalement au référent.</w:t>
            </w:r>
          </w:p>
        </w:tc>
      </w:tr>
    </w:tbl>
    <w:p>
      <w:pPr>
        <w:keepNext/>
        <w:pBdr>
          <w:bottom w:val="single" w:color="1D9E75" w:sz="6" w:space="2"/>
        </w:pBdr>
        <w:spacing w:after="100" w:before="200"/>
      </w:pPr>
      <w:r>
        <w:rPr>
          <w:rFonts w:ascii="Arial" w:cs="Arial" w:eastAsia="Arial" w:hAnsi="Arial"/>
          <w:b/>
          <w:bCs/>
          <w:color w:val="137252"/>
          <w:sz w:val="22"/>
          <w:szCs w:val="22"/>
        </w:rPr>
        <w:t xml:space="preserve">4. Prévenir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3606"/>
        <w:gridCol w:w="1500"/>
        <w:gridCol w:w="1300"/>
        <w:gridCol w:w="13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Mesure</w:t>
            </w:r>
          </w:p>
        </w:tc>
        <w:tc>
          <w:tcPr>
            <w:tcW w:type="dxa" w:w="3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Détail</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Quand</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w:t>
            </w:r>
          </w:p>
        </w:tc>
      </w:tr>
      <w:tr>
        <w:trPr>
          <w:cantSplit/>
          <w:tblHeader w:val="false"/>
          <w:trHeight w:val="6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Règles de conduite communes</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Suggestion : Charte courte dans le livret d’accueil et le règlement intérieur. Décrivez votre pratique :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Rappel oral en début de formation</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Suggestion : Quelques minutes : règles, référent, canaux de signalement ; mention sur l’émargement. Décrivez votre pratique :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Affichage</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Suggestion : Salles, accueil, plateforme en ligne. Décrivez votre pratique :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Engagement des intervenants</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Suggestion : Engagement de conduite et lecture de la procédure avant la première mission. Décrivez votre pratique :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Classes virtuelles</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Suggestion : Règles de la salle virtuelle : modération, enregistrement, signalement. Décrivez votre pratique :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Lieux et organisation</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Suggestion : Accès, passage, accueil, formations individuelles. Décrivez votre pratique :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Climat de la formation</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Suggestion : Question dans le questionnaire de fin de formation. Décrivez votre pratique :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5. Comment signaler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4606"/>
        <w:gridCol w:w="30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Mode de signalement</w:t>
            </w:r>
          </w:p>
        </w:tc>
        <w:tc>
          <w:tcPr>
            <w:tcW w:type="dxa" w:w="4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 faire</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Confidentialité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 personne ou par téléphone</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Auprès du référent ou de son suppléant : […] (bureau […], téléphone […], jours et horaires […]). À défaut, auprès de tout formateur ou membre de l’équipe, qui transmet le jour même.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Entretien dans un lieu fermé, sans témoin si la personne le souhaite.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 courriel</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[Adresse dédiée] : boîte lue uniquement par le référent et son suppléant.</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Accès limité à deux personnes ; message non transmis à la hiérarchie sans nécessité.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 écrit, sous pli</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de signalement (annexe) remise au référent ou déposée dans la boîte fermée située à l’accueil, relevée chaque jour.</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Pli ouvert uniquement par le référent.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 un tiers</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 témoin, un collègue, un tuteur ou un proche peut signaler, avec l’accord de la personne concernée lorsque c’est possible.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Même traitement qu’un signalement direct.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Signalement anonyme</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Reçu et examiné si les faits sont assez précis. Il limite les échanges et le suivi avec la personne concernée.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recherche de l’auteur du signalement.</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 cas de danger immédiat ou de blessure : </w:t>
            </w:r>
            <w:r>
              <w:rPr>
                <w:rFonts w:ascii="Arial" w:cs="Arial" w:eastAsia="Arial" w:hAnsi="Arial"/>
                <w:b w:val="false"/>
                <w:bCs w:val="false"/>
                <w:color w:val="1A1816"/>
                <w:sz w:val="18"/>
                <w:szCs w:val="18"/>
              </w:rPr>
              <w:t xml:space="preserve">appelez d’abord les secours, le 17 (police, gendarmerie) ou le 112 (numéro d’urgence), puis prévenez la direction. Les dispositifs d’aide figurent à la section 12.</w:t>
            </w:r>
          </w:p>
        </w:tc>
      </w:tr>
    </w:tbl>
    <w:p>
      <w:pPr>
        <w:keepNext/>
        <w:pBdr>
          <w:bottom w:val="single" w:color="1D9E75" w:sz="6" w:space="2"/>
        </w:pBdr>
        <w:spacing w:after="100" w:before="200"/>
      </w:pPr>
      <w:r>
        <w:rPr>
          <w:rFonts w:ascii="Arial" w:cs="Arial" w:eastAsia="Arial" w:hAnsi="Arial"/>
          <w:b/>
          <w:bCs/>
          <w:color w:val="137252"/>
          <w:sz w:val="22"/>
          <w:szCs w:val="22"/>
        </w:rPr>
        <w:t xml:space="preserve">6. Comment le signalement est traité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
        <w:gridCol w:w="1400"/>
        <w:gridCol w:w="3906"/>
        <w:gridCol w:w="1200"/>
        <w:gridCol w:w="1500"/>
        <w:gridCol w:w="1500"/>
      </w:tblGrid>
      <w:tr>
        <w:trPr>
          <w:cantSplit/>
          <w:tblHeader/>
        </w:trPr>
        <w:tc>
          <w:tcPr>
            <w:tcW w:type="dxa" w:w="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3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 est fait</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Délai fixé par l’organisme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Trace</w:t>
            </w:r>
          </w:p>
        </w:tc>
      </w:tr>
      <w:tr>
        <w:trPr>
          <w:cantSplit/>
          <w:tblHeader w:val="false"/>
          <w:trHeight w:val="7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1</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Accueillir et enregistrer</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Écouter sans juger ni minimiser ; ne pas mener d’enquête sur place ; noter les faits tels qu’ils sont rapportés ; expliquer la confidentialité et les suites possibles ; remettre la fiche de signalement ; ouvrir un dossier avec un numéro.</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jours]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signalement, registre</w:t>
            </w:r>
          </w:p>
        </w:tc>
      </w:tr>
      <w:tr>
        <w:trPr>
          <w:cantSplit/>
          <w:tblHeader w:val="false"/>
          <w:trHeight w:val="7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2</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Protéger</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Évaluer l’urgence ; décider avec la direction des mesures conservatoires proportionnées : séparer les personnes concernées, changer de groupe, de salle ou d’horaire, suspendre temporairement une intervention, prévoir un soutien, orienter vers une aide extérieure. Alerter les secours si besoin.</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 direction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délai]</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traitement</w:t>
            </w:r>
          </w:p>
        </w:tc>
      </w:tr>
      <w:tr>
        <w:trPr>
          <w:cantSplit/>
          <w:tblHeader w:val="false"/>
          <w:trHeight w:val="7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3</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Informer</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la direction ; informer, au strict nécessaire, l’employeur, le financeur ou les responsables légaux d’une personne mineure selon le cas ; expliquer à la personne qui signale ce qui va se passer.</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jours]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traitement</w:t>
            </w:r>
          </w:p>
        </w:tc>
      </w:tr>
      <w:tr>
        <w:trPr>
          <w:cantSplit/>
          <w:tblHeader w:val="false"/>
          <w:trHeight w:val="7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4</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Examiner les faits</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Entendre séparément chaque personne concernée, y compris la personne mise en cause, informée des faits qui lui sont reprochés ; recueillir les éléments utiles (messages, témoignages, planning) ; rester impartial ; demander un avis juridique si les faits sont incertains ou graves.</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 direction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jours]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Notes d’entretien</w:t>
            </w:r>
          </w:p>
        </w:tc>
      </w:tr>
      <w:tr>
        <w:trPr>
          <w:cantSplit/>
          <w:tblHeader w:val="false"/>
          <w:trHeight w:val="7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5</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Décider des suites</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La direction décide, avec avis juridique si nécessaire : classement motivé, médiation, rappel écrit des règles, mesure prévue au règlement intérieur ou par le droit du travail, fin de l’intervention d’un prestataire, signalement à une autorité. La décision est motivée par écrit.</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Direction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jours]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Décision motivée</w:t>
            </w:r>
          </w:p>
        </w:tc>
      </w:tr>
      <w:tr>
        <w:trPr>
          <w:cantSplit/>
          <w:tblHeader w:val="false"/>
          <w:trHeight w:val="760"/>
        </w:trPr>
        <w:tc>
          <w:tcPr>
            <w:tcW w:type="dxa" w:w="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6</w:t>
            </w:r>
          </w:p>
        </w:tc>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Accompagner et clore</w:t>
            </w:r>
          </w:p>
        </w:tc>
        <w:tc>
          <w:tcPr>
            <w:tcW w:type="dxa" w:w="3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la personne qui a signalé des suites, dans la limite de la confidentialité ; proposer un point de suivi ; clôturer le dossier ; retenir les enseignements pour l’organisme (section 11).</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jours]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Registre, fiche de suivi</w:t>
            </w:r>
          </w:p>
        </w:tc>
      </w:tr>
    </w:tbl>
    <w:p>
      <w:pPr>
        <w:keepNext/>
        <w:spacing w:after="60" w:before="120"/>
      </w:pPr>
      <w:r>
        <w:rPr>
          <w:rFonts w:ascii="Arial" w:cs="Arial" w:eastAsia="Arial" w:hAnsi="Arial"/>
          <w:b/>
          <w:bCs/>
          <w:color w:val="B83E24"/>
          <w:sz w:val="19"/>
          <w:szCs w:val="19"/>
        </w:rPr>
        <w:t xml:space="preserve">Que faire selon la situation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6906"/>
      </w:tblGrid>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Danger immédiat, blessure, personne en détresse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Appeler les secours (17, 112), mettre la personne en sécurité, prévenir la direction le jour même, ouvrir le dossier ensuite.</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 mineure concernée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Prévenir la direction sans délai, contacter les responsables légaux et demander un avis juridique sur les autorités à alerter. Le 119 existe pour toute inquiétude concernant un enfant ou un adolescent en danger.</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Faits pouvant relever du pénal (agression, menaces graves, harcèlement sexuel)</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direction prend un avis juridique avant toute décision et propose à la personne concernée de l’aider dans ses démarches (soins, plainte, association d’aide aux victimes). L’organisme ne se substitue ni à la justice ni à un enquêteur.</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Propos ou comportement inapproprié, sans gravité apparente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Entretien avec la personne concernée, rappel écrit des règles, point de suivi ; le fait est consigné au registre.</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Doute sur la nature des faits</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Examen des faits (étape 4) et avis d’un tiers compétent : ne pas conclure trop vite, dans un sens ou dans l’autre.</w:t>
            </w:r>
          </w:p>
        </w:tc>
      </w:tr>
      <w:tr>
        <w:trPr>
          <w:cantSplit/>
          <w:tblHeader w:val="false"/>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Le référent est concerné, ou proche d’une personne concernée</w:t>
            </w:r>
          </w:p>
        </w:tc>
        <w:tc>
          <w:tcPr>
            <w:tcW w:type="dxa" w:w="6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suppléant ou la direction prend le dossier. Si la direction est elle-même concernée : […] (conseil extérieur, autre personne désignée).</w:t>
            </w:r>
          </w:p>
        </w:tc>
      </w:tr>
    </w:tbl>
    <w:p>
      <w:pPr>
        <w:keepNext/>
        <w:spacing w:after="60" w:before="120"/>
      </w:pPr>
      <w:r>
        <w:rPr>
          <w:rFonts w:ascii="Arial" w:cs="Arial" w:eastAsia="Arial" w:hAnsi="Arial"/>
          <w:b/>
          <w:bCs/>
          <w:color w:val="B83E24"/>
          <w:sz w:val="19"/>
          <w:szCs w:val="19"/>
        </w:rPr>
        <w:t xml:space="preserve">Principes à respecter à chaque étape</w:t>
      </w:r>
    </w:p>
    <w:p>
      <w:pPr>
        <w:spacing w:after="50" w:before="0"/>
        <w:ind w:left="300" w:hanging="220"/>
      </w:pPr>
      <w:r>
        <w:rPr>
          <w:rFonts w:ascii="Arial" w:cs="Arial" w:eastAsia="Arial" w:hAnsi="Arial"/>
          <w:color w:val="1A1816"/>
          <w:sz w:val="19"/>
          <w:szCs w:val="19"/>
        </w:rPr>
        <w:t xml:space="preserve">•  Écoute et respect de la personne qui signale, sans minimiser ni dramatiser.</w:t>
      </w:r>
    </w:p>
    <w:p>
      <w:pPr>
        <w:spacing w:after="50" w:before="0"/>
        <w:ind w:left="300" w:hanging="220"/>
      </w:pPr>
      <w:r>
        <w:rPr>
          <w:rFonts w:ascii="Arial" w:cs="Arial" w:eastAsia="Arial" w:hAnsi="Arial"/>
          <w:color w:val="1A1816"/>
          <w:sz w:val="19"/>
          <w:szCs w:val="19"/>
        </w:rPr>
        <w:t xml:space="preserve">•  Confidentialité : seules les personnes qui ont besoin de savoir reçoivent l’information.</w:t>
      </w:r>
    </w:p>
    <w:p>
      <w:pPr>
        <w:spacing w:after="50" w:before="0"/>
        <w:ind w:left="300" w:hanging="220"/>
      </w:pPr>
      <w:r>
        <w:rPr>
          <w:rFonts w:ascii="Arial" w:cs="Arial" w:eastAsia="Arial" w:hAnsi="Arial"/>
          <w:color w:val="1A1816"/>
          <w:sz w:val="19"/>
          <w:szCs w:val="19"/>
        </w:rPr>
        <w:t xml:space="preserve">•  Impartialité : chacun est entendu ; rien n’est présumé tant que les faits ne sont pas établis.</w:t>
      </w:r>
    </w:p>
    <w:p>
      <w:pPr>
        <w:spacing w:after="50" w:before="0"/>
        <w:ind w:left="300" w:hanging="220"/>
      </w:pPr>
      <w:r>
        <w:rPr>
          <w:rFonts w:ascii="Arial" w:cs="Arial" w:eastAsia="Arial" w:hAnsi="Arial"/>
          <w:color w:val="1A1816"/>
          <w:sz w:val="19"/>
          <w:szCs w:val="19"/>
        </w:rPr>
        <w:t xml:space="preserve">•  Proportionnalité : la mesure correspond à la situation.</w:t>
      </w:r>
    </w:p>
    <w:p>
      <w:pPr>
        <w:spacing w:after="50" w:before="0"/>
        <w:ind w:left="300" w:hanging="220"/>
      </w:pPr>
      <w:r>
        <w:rPr>
          <w:rFonts w:ascii="Arial" w:cs="Arial" w:eastAsia="Arial" w:hAnsi="Arial"/>
          <w:color w:val="1A1816"/>
          <w:sz w:val="19"/>
          <w:szCs w:val="19"/>
        </w:rPr>
        <w:t xml:space="preserve">•  Absence de représailles : aucune sanction ni traitement défavorable pour un signalement de bonne foi.</w:t>
      </w:r>
    </w:p>
    <w:p>
      <w:pPr>
        <w:spacing w:after="50" w:before="0"/>
        <w:ind w:left="300" w:hanging="220"/>
      </w:pPr>
      <w:r>
        <w:rPr>
          <w:rFonts w:ascii="Arial" w:cs="Arial" w:eastAsia="Arial" w:hAnsi="Arial"/>
          <w:color w:val="1A1816"/>
          <w:sz w:val="19"/>
          <w:szCs w:val="19"/>
        </w:rPr>
        <w:t xml:space="preserve">•  Traçabilité : chaque étape est datée et conservée.</w:t>
      </w:r>
    </w:p>
    <w:p>
      <w:pPr>
        <w:keepNext/>
        <w:pBdr>
          <w:bottom w:val="single" w:color="1D9E75" w:sz="6" w:space="2"/>
        </w:pBdr>
        <w:spacing w:after="100" w:before="200"/>
      </w:pPr>
      <w:r>
        <w:rPr>
          <w:rFonts w:ascii="Arial" w:cs="Arial" w:eastAsia="Arial" w:hAnsi="Arial"/>
          <w:b/>
          <w:bCs/>
          <w:color w:val="137252"/>
          <w:sz w:val="22"/>
          <w:szCs w:val="22"/>
        </w:rPr>
        <w:t xml:space="preserve">7. Confidentialité, protection des personnes et données personnelles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Qui a accès aux informations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[Référent, suppléant, direction]. Les autres personnes ne reçoivent que ce qui leur est nécessaire pour appliquer une mesure.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Où sont conservés les dossiers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[Espace à accès restreint, armoire fermée]. Le registre partagé ne contient aucun nom : numéro de dossier et statut seulement.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Durée de conservation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[Durée à fixer avec votre juriste ou votre délégué à la protection des données]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Protection de la personne qui signale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sanction ni mesure défavorable à l’encontre d’une personne qui signale de bonne foi. Toute pression ou représailles est traitée comme une situation à part entière.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Droits de la personne mise en cause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Elle est informée des faits, entendue, et traitée comme n’ayant rien fait tant que rien n’est établi. Les mesures conservatoires ne sont pas des sanctions.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Données personnelles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informations servent uniquement au traitement du signalement. Droits d’accès et de rectification : [contact].</w:t>
            </w:r>
          </w:p>
        </w:tc>
      </w:tr>
    </w:tbl>
    <w:p>
      <w:pPr>
        <w:keepNext/>
        <w:pBdr>
          <w:bottom w:val="single" w:color="1D9E75" w:sz="6" w:space="2"/>
        </w:pBdr>
        <w:spacing w:after="100" w:before="200"/>
      </w:pPr>
      <w:r>
        <w:rPr>
          <w:rFonts w:ascii="Arial" w:cs="Arial" w:eastAsia="Arial" w:hAnsi="Arial"/>
          <w:b/>
          <w:bCs/>
          <w:color w:val="137252"/>
          <w:sz w:val="22"/>
          <w:szCs w:val="22"/>
        </w:rPr>
        <w:t xml:space="preserve">8. Informer les apprenants et le personnel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3706"/>
        <w:gridCol w:w="1700"/>
        <w:gridCol w:w="23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Support</w:t>
            </w:r>
          </w:p>
        </w:tc>
        <w:tc>
          <w:tcPr>
            <w:tcW w:type="dxa" w:w="3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Quand</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w:t>
            </w:r>
          </w:p>
        </w:tc>
      </w:tr>
      <w:tr>
        <w:trPr>
          <w:cantSplit/>
          <w:tblHeader w:val="false"/>
          <w:trHeight w:val="5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Règlement intérieur</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Article « Respect des personnes » : interdiction des faits, référent, procédure, protection contre les représailles. [Adaptez]</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Livret d’accueil</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Page « Respect, sécurité, signalement » : charte, référent, canaux, numéros d’aide. [Adaptez]</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Convocation</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Une phrase et le lien vers la procédure. [Adaptez]</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Affichage</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Affiche A4 : référent, canaux, rappel de la règle. [Adaptez]</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Rappel oral</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Cinq minutes par le formateur. [Adaptez]</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Personnel et intervenants externes</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Note de service, réunion d’équipe, engagement de conduite. [Adaptez]</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Public mineur</w:t>
            </w:r>
          </w:p>
        </w:tc>
        <w:tc>
          <w:tcPr>
            <w:tcW w:type="dxa" w:w="3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Même information, transmise aussi aux responsables légaux. [Adaptez]</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Le document de travail du guide V10 cite l’affichage, le règlement intérieur et le livret d’accueil. Pour un public mineur, il précise que l’information est aussi transmise aux responsables légaux (indicateur 9).</w:t>
      </w:r>
    </w:p>
    <w:p>
      <w:pPr>
        <w:keepNext/>
        <w:pBdr>
          <w:bottom w:val="single" w:color="1D9E75" w:sz="6" w:space="2"/>
        </w:pBdr>
        <w:spacing w:after="100" w:before="200"/>
      </w:pPr>
      <w:r>
        <w:rPr>
          <w:rFonts w:ascii="Arial" w:cs="Arial" w:eastAsia="Arial" w:hAnsi="Arial"/>
          <w:b/>
          <w:bCs/>
          <w:color w:val="137252"/>
          <w:sz w:val="22"/>
          <w:szCs w:val="22"/>
        </w:rPr>
        <w:t xml:space="preserve">9. Former le personnel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2706"/>
        <w:gridCol w:w="1600"/>
        <w:gridCol w:w="1300"/>
        <w:gridCol w:w="1100"/>
        <w:gridCol w:w="1300"/>
      </w:tblGrid>
      <w:tr>
        <w:trPr>
          <w:cantSplit/>
          <w:tblHeader/>
        </w:trPr>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Public</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Format</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Fréquence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Dernière session</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w:t>
            </w:r>
          </w:p>
        </w:tc>
      </w:tr>
      <w:tr>
        <w:trPr>
          <w:cantSplit/>
          <w:tblHeader w:val="false"/>
          <w:trHeight w:val="48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 et suppléant</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[Contenu]</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Formateurs internes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[Contenu]</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Formateurs et intervenants externes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[Contenu]</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Personnel administratif</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[Contenu]</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Durées et fréquences : choix de l’organisme, à adapter à sa taille et à ses moyens. Le document de travail cite un plan ou programme de formation des équipes qui couvre notamment les violences sexistes et sexuelles.</w:t>
      </w:r>
    </w:p>
    <w:p>
      <w:pPr>
        <w:keepNext/>
        <w:pBdr>
          <w:bottom w:val="single" w:color="1D9E75" w:sz="6" w:space="2"/>
        </w:pBdr>
        <w:spacing w:after="100" w:before="200"/>
      </w:pPr>
      <w:r>
        <w:rPr>
          <w:rFonts w:ascii="Arial" w:cs="Arial" w:eastAsia="Arial" w:hAnsi="Arial"/>
          <w:b/>
          <w:bCs/>
          <w:color w:val="137252"/>
          <w:sz w:val="22"/>
          <w:szCs w:val="22"/>
        </w:rPr>
        <w:t xml:space="preserve">10. Registre des signalements</w:t>
      </w:r>
    </w:p>
    <w:p>
      <w:pPr>
        <w:spacing w:after="80" w:before="0"/>
      </w:pPr>
      <w:r>
        <w:rPr>
          <w:rFonts w:ascii="Arial" w:cs="Arial" w:eastAsia="Arial" w:hAnsi="Arial"/>
          <w:color w:val="1A1816"/>
          <w:sz w:val="19"/>
          <w:szCs w:val="19"/>
        </w:rPr>
        <w:t xml:space="preserve">Chaque signalement est enregistré dans le registre (page suivante) : numéro de dossier, date, canal, nature, mesures, suites et dates. Le registre partagé ne contient aucun nom. Il est tenu même lorsqu’il est vide : la mention « aucun signalement reçu au cours de la période » est datée et signée à la revue annuelle.</w:t>
      </w:r>
    </w:p>
    <w:p>
      <w:pPr>
        <w:keepNext/>
        <w:pBdr>
          <w:bottom w:val="single" w:color="1D9E75" w:sz="6" w:space="2"/>
        </w:pBdr>
        <w:spacing w:after="100" w:before="200"/>
      </w:pPr>
      <w:r>
        <w:rPr>
          <w:rFonts w:ascii="Arial" w:cs="Arial" w:eastAsia="Arial" w:hAnsi="Arial"/>
          <w:b/>
          <w:bCs/>
          <w:color w:val="137252"/>
          <w:sz w:val="22"/>
          <w:szCs w:val="22"/>
        </w:rPr>
        <w:t xml:space="preserve">11. Revue annuelle et amélioration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4206"/>
        <w:gridCol w:w="2700"/>
      </w:tblGrid>
      <w:tr>
        <w:trPr>
          <w:cantSplit/>
          <w:tblHeader/>
        </w:trPr>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Point de revue</w:t>
            </w:r>
          </w:p>
        </w:tc>
        <w:tc>
          <w:tcPr>
            <w:tcW w:type="dxa" w:w="4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Constat</w:t>
            </w:r>
          </w:p>
        </w:tc>
        <w:tc>
          <w:tcPr>
            <w:tcW w:type="dxa" w:w="2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r>
      <w:tr>
        <w:trPr>
          <w:cantSplit/>
          <w:tblHeader w:val="false"/>
          <w:trHeight w:val="46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Signalements reçus et clôturés (sans noms)</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6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Délais fixés tenus ?</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6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Nature et circonstances</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6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Information en place ? (affichage, livret, rappel oral)</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6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Formation du personnel à jour ?</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6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Enseignements pour l’analyse des risques et la procédure</w:t>
            </w:r>
          </w:p>
        </w:tc>
        <w:tc>
          <w:tcPr>
            <w:tcW w:type="dxa" w:w="4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Lien avec les autres indicateurs. </w:t>
            </w:r>
            <w:r>
              <w:rPr>
                <w:rFonts w:ascii="Arial" w:cs="Arial" w:eastAsia="Arial" w:hAnsi="Arial"/>
                <w:b w:val="false"/>
                <w:bCs w:val="false"/>
                <w:color w:val="1A1816"/>
                <w:sz w:val="18"/>
                <w:szCs w:val="18"/>
              </w:rPr>
              <w:t xml:space="preserve">Les signalements sont traités selon cette procédure. Leurs enseignements, sans données personnelles, alimentent le registre des réclamations, difficultés et aléas (indicateur 31) et l’analyse des risques sur la qualité des formations (indicateur 32).</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12. Contacts et dispositifs d’aide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3200"/>
        <w:gridCol w:w="38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w:t>
            </w:r>
          </w:p>
        </w:tc>
        <w:tc>
          <w:tcPr>
            <w:tcW w:type="dxa" w:w="3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quoi</w:t>
            </w:r>
          </w:p>
        </w:tc>
        <w:tc>
          <w:tcPr>
            <w:tcW w:type="dxa" w:w="38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Coordonnées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chargé des signalements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Recueillir un signalement</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téléphone, courriel]</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Suppléant</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Si le référent est absent ou concerné</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téléphone, courriel]</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Service de prévention et de santé au travail</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Salariés de l’organisme</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du service, contact]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Conseil juridique</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Qualification des faits, suites, signalement aux autorités</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contact]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Associations locales d’aide aux victimes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Orientation de la personne concernée</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contact]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Urgence : 17 et 112</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Danger immédiat. 17 : police ou gendarmerie. 112 : numéro d’urgence gratuit.</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 immédiat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3919</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Écoute et orientation des femmes victimes de violences et de leur entourage. Gratuit, anonyme, 24 h sur 24.</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 au 3919 ; informations sur service-public.gouv.fr</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119 · Allô Enfance en danger</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Tout enfant ou adolescent en danger, ou toute personne inquiète à son sujet. Gratuit, 24 h sur 24.</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Appel au 119 ; informations sur allo119.gouv.fr</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Défenseur des droits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Discriminations : ligne 39 28 et plateforme antidiscriminations.fr.</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Vérifiez les conditions d’appel et les horaires sur le site du Défenseur des droits</w:t>
            </w:r>
          </w:p>
        </w:tc>
      </w:tr>
    </w:tbl>
    <w:p>
      <w:pPr>
        <w:spacing w:after="60" w:before="100"/>
      </w:pPr>
      <w:r>
        <w:rPr>
          <w:rFonts w:ascii="Arial" w:cs="Arial" w:eastAsia="Arial" w:hAnsi="Arial"/>
          <w:i/>
          <w:iCs/>
          <w:color w:val="5F5850"/>
          <w:sz w:val="16"/>
          <w:szCs w:val="16"/>
        </w:rPr>
        <w:t xml:space="preserve">Numéros nationaux vérifiés en octobre 2026 : 3919, 17 et 112 d’après service-public.gouv.fr, 119 d’après allo119.gouv.fr, 39 28 d’après une dépêche de presse d’avril 2024. Numéros, horaires et conditions peuvent évoluer : vérifiez-les avant chaque diffusion.</w:t>
      </w:r>
    </w:p>
    <w:p>
      <w:pPr>
        <w:sectPr>
          <w:headerReference w:type="default" r:id="rId11"/>
          <w:footerReference w:type="default" r:id="rId12"/>
          <w:pgSz w:w="11906" w:h="16838" w:orient="portrait"/>
          <w:pgMar w:top="900" w:right="1000" w:bottom="900" w:left="1000" w:header="708" w:footer="708" w:gutter="0"/>
          <w:pgNumType/>
          <w:docGrid w:linePitch="360"/>
        </w:sectPr>
      </w:pPr>
    </w:p>
    <w:p>
      <w:pPr>
        <w:shd w:fill="E8593C" w:color="auto" w:val="clear"/>
        <w:spacing w:after="180" w:before="0"/>
        <w:ind w:left="0"/>
      </w:pPr>
      <w:r>
        <w:rPr>
          <w:rFonts w:ascii="Arial" w:cs="Arial" w:eastAsia="Arial" w:hAnsi="Arial"/>
          <w:b/>
          <w:bCs/>
          <w:color w:val="FFFFFF"/>
          <w:sz w:val="17"/>
          <w:szCs w:val="17"/>
        </w:rPr>
        <w:t xml:space="preserve">K-li-T · Modèle Qualiopi V10 · Registre des signalements · Version vierge à remplir</w:t>
      </w:r>
    </w:p>
    <w:p>
      <w:pPr>
        <w:spacing w:after="60" w:before="0"/>
      </w:pPr>
      <w:r>
        <w:rPr>
          <w:rFonts w:ascii="Arial" w:cs="Arial" w:eastAsia="Arial" w:hAnsi="Arial"/>
          <w:b/>
          <w:bCs/>
          <w:color w:val="1A1816"/>
          <w:sz w:val="34"/>
          <w:szCs w:val="34"/>
        </w:rPr>
        <w:t xml:space="preserve">Registre des signalements</w:t>
      </w:r>
    </w:p>
    <w:p>
      <w:pPr>
        <w:spacing w:after="140" w:before="0"/>
      </w:pPr>
      <w:r>
        <w:rPr>
          <w:rFonts w:ascii="Arial" w:cs="Arial" w:eastAsia="Arial" w:hAnsi="Arial"/>
          <w:i/>
          <w:iCs/>
          <w:color w:val="5F5850"/>
          <w:sz w:val="19"/>
          <w:szCs w:val="19"/>
        </w:rPr>
        <w:t xml:space="preserve">Aucun nom dans le registre partagé : numéro de dossier et statut seulement. Les dossiers détaillés sont conservés à part, à accès restreint.</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950"/>
        <w:gridCol w:w="1000"/>
        <w:gridCol w:w="1100"/>
        <w:gridCol w:w="1450"/>
        <w:gridCol w:w="1500"/>
        <w:gridCol w:w="1500"/>
        <w:gridCol w:w="1950"/>
        <w:gridCol w:w="1000"/>
        <w:gridCol w:w="2388"/>
        <w:gridCol w:w="1000"/>
        <w:gridCol w:w="1000"/>
      </w:tblGrid>
      <w:tr>
        <w:trPr>
          <w:cantSplit/>
          <w:tblHeader/>
        </w:trPr>
        <w:tc>
          <w:tcPr>
            <w:tcW w:type="dxa" w:w="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 dossier</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Reçu le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Canal</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Origine (statut, sans nom)</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Nature de la situation</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Formation concernée</w:t>
            </w:r>
          </w:p>
        </w:tc>
        <w:tc>
          <w:tcPr>
            <w:tcW w:type="dxa" w:w="1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Mesures de protection (date)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Direction informée le</w:t>
            </w:r>
          </w:p>
        </w:tc>
        <w:tc>
          <w:tcPr>
            <w:tcW w:type="dxa" w:w="23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Suites données</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Clôture le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Suivi</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640"/>
        </w:trPr>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bl>
    <w:p>
      <w:pPr>
        <w:spacing w:after="60" w:before="100"/>
      </w:pPr>
      <w:r>
        <w:rPr>
          <w:rFonts w:ascii="Arial" w:cs="Arial" w:eastAsia="Arial" w:hAnsi="Arial"/>
          <w:i/>
          <w:iCs/>
          <w:color w:val="5F5850"/>
          <w:sz w:val="16"/>
          <w:szCs w:val="16"/>
        </w:rPr>
        <w:t xml:space="preserve">Même sans signalement, tenez le registre et datez-le à chaque revue : « registre arrêté le […], […] signalement(s), signé de […] ». Nature : violence, violence sexiste ou sexuelle, harcèlement, discrimination, autre.</w:t>
      </w:r>
    </w:p>
    <w:p>
      <w:pPr>
        <w:sectPr>
          <w:headerReference w:type="default" r:id="rId13"/>
          <w:footerReference w:type="default" r:id="rId14"/>
          <w:pgSz w:w="16838" w:h="11906" w:orient="landscape"/>
          <w:pgMar w:top="900" w:right="1000" w:bottom="900" w:left="1000" w:header="708" w:footer="708" w:gutter="0"/>
          <w:pgNumType/>
          <w:docGrid w:linePitch="360"/>
        </w:sectPr>
      </w:pPr>
    </w:p>
    <w:p>
      <w:pPr>
        <w:shd w:fill="E8593C" w:color="auto" w:val="clear"/>
        <w:spacing w:after="180" w:before="0"/>
        <w:ind w:left="0"/>
      </w:pPr>
      <w:r>
        <w:rPr>
          <w:rFonts w:ascii="Arial" w:cs="Arial" w:eastAsia="Arial" w:hAnsi="Arial"/>
          <w:b/>
          <w:bCs/>
          <w:color w:val="FFFFFF"/>
          <w:sz w:val="17"/>
          <w:szCs w:val="17"/>
        </w:rPr>
        <w:t xml:space="preserve">K-li-T · Modèle Qualiopi V10 · Fiche de signalement · Version vierge à remplir</w:t>
      </w:r>
    </w:p>
    <w:p>
      <w:pPr>
        <w:spacing w:after="60" w:before="0"/>
      </w:pPr>
      <w:r>
        <w:rPr>
          <w:rFonts w:ascii="Arial" w:cs="Arial" w:eastAsia="Arial" w:hAnsi="Arial"/>
          <w:b/>
          <w:bCs/>
          <w:color w:val="1A1816"/>
          <w:sz w:val="34"/>
          <w:szCs w:val="34"/>
        </w:rPr>
        <w:t xml:space="preserve">Fiche de signalement</w:t>
      </w:r>
    </w:p>
    <w:p>
      <w:pPr>
        <w:spacing w:after="140" w:before="0"/>
      </w:pPr>
      <w:r>
        <w:rPr>
          <w:rFonts w:ascii="Arial" w:cs="Arial" w:eastAsia="Arial" w:hAnsi="Arial"/>
          <w:i/>
          <w:iCs/>
          <w:color w:val="5F5850"/>
          <w:sz w:val="19"/>
          <w:szCs w:val="19"/>
        </w:rPr>
        <w:t xml:space="preserve">À remplir par la personne qui signale, ou avec l’aide du référent. Vous pouvez signaler pour vous-même, pour une autre personne ou en tant que témoin. Décrivez les faits tels que vous les avez vus ou vécus.</w:t>
      </w:r>
    </w:p>
    <w:p>
      <w:pPr>
        <w:keepNext/>
        <w:pBdr>
          <w:bottom w:val="single" w:color="1D9E75" w:sz="6" w:space="2"/>
        </w:pBdr>
        <w:spacing w:after="100" w:before="200"/>
      </w:pPr>
      <w:r>
        <w:rPr>
          <w:rFonts w:ascii="Arial" w:cs="Arial" w:eastAsia="Arial" w:hAnsi="Arial"/>
          <w:b/>
          <w:bCs/>
          <w:color w:val="137252"/>
          <w:sz w:val="22"/>
          <w:szCs w:val="22"/>
        </w:rPr>
        <w:t xml:space="preserve">1. Qui signale ?</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Je signale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pour moi-même   ☐ pour une autre personne   ☐ en tant que témoin</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Mon statut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stagiaire   ☐ salarié de l’organisme   ☐ formateur ou intervenant   ☐ autre :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Mes coordonnées (facultatif)</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Je souhaite rester anonyme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   ☐ non</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Comment souhaitez-vous être recontacté(e)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par courriel   ☐ par téléphone   ☐ en personne   ☐ autre : […]</w:t>
            </w:r>
          </w:p>
        </w:tc>
      </w:tr>
    </w:tbl>
    <w:p>
      <w:pPr>
        <w:keepNext/>
        <w:pBdr>
          <w:bottom w:val="single" w:color="1D9E75" w:sz="6" w:space="2"/>
        </w:pBdr>
        <w:spacing w:after="100" w:before="200"/>
      </w:pPr>
      <w:r>
        <w:rPr>
          <w:rFonts w:ascii="Arial" w:cs="Arial" w:eastAsia="Arial" w:hAnsi="Arial"/>
          <w:b/>
          <w:bCs/>
          <w:color w:val="137252"/>
          <w:sz w:val="22"/>
          <w:szCs w:val="22"/>
        </w:rPr>
        <w:t xml:space="preserve">2. Les faits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Date(s) et heure(s)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Lieu ou support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salle de l’organisme   ☐ en ligne (classe virtuelle, messagerie)   ☐ autre :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concernée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15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Que s’est-il passé ?</w:t>
            </w:r>
          </w:p>
          <w:p>
            <w:pPr>
              <w:spacing w:after="40" w:before="0"/>
            </w:pPr>
            <w:r>
              <w:rPr>
                <w:rFonts w:ascii="Arial" w:cs="Arial" w:eastAsia="Arial" w:hAnsi="Arial"/>
                <w:b/>
                <w:bCs/>
                <w:color w:val="1A1816"/>
                <w:sz w:val="18"/>
                <w:szCs w:val="18"/>
              </w:rPr>
              <w:t xml:space="preserve">(qui, quoi, comment, combien de fois)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concernée(s)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Témoin(s) éventuel(s)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Éléments utiles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Messages, captures, photos : ne les supprimez pas, remettez-les au référent. Liste : […]</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vous avez déjà fait ou dit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vous attendez</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être écouté(e)   ☐ que les personnes soient séparées   ☐ être informé(e) des suites   ☐ autre : […]</w:t>
            </w:r>
          </w:p>
        </w:tc>
      </w:tr>
    </w:tbl>
    <w:p>
      <w:pPr>
        <w:keepNext/>
        <w:pBdr>
          <w:bottom w:val="single" w:color="1D9E75" w:sz="6" w:space="2"/>
        </w:pBdr>
        <w:spacing w:after="100" w:before="200"/>
      </w:pPr>
      <w:r>
        <w:rPr>
          <w:rFonts w:ascii="Arial" w:cs="Arial" w:eastAsia="Arial" w:hAnsi="Arial"/>
          <w:b/>
          <w:bCs/>
          <w:color w:val="137252"/>
          <w:sz w:val="22"/>
          <w:szCs w:val="22"/>
        </w:rPr>
        <w:t xml:space="preserve">3. Réservé au référent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2953"/>
        <w:gridCol w:w="2000"/>
        <w:gridCol w:w="2953"/>
      </w:tblGrid>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Reçu le</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 de dossier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Danger immédiat ?</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   ☐ non</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Accusé de réception envoyé le</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Dossier ouvert (fiche de traitement)</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 le […]</w:t>
            </w:r>
          </w:p>
        </w:tc>
      </w:tr>
    </w:tbl>
    <w:p>
      <w:pPr>
        <w:spacing w:after="60" w:before="100"/>
      </w:pPr>
      <w:r>
        <w:rPr>
          <w:rFonts w:ascii="Arial" w:cs="Arial" w:eastAsia="Arial" w:hAnsi="Arial"/>
          <w:i/>
          <w:iCs/>
          <w:color w:val="5F5850"/>
          <w:sz w:val="16"/>
          <w:szCs w:val="16"/>
        </w:rPr>
        <w:t xml:space="preserve">Les informations de cette fiche servent uniquement au traitement du signalement. Accès limité au référent, à son suppléant et à la direction. Durée de conservation et droits d’accès et de rectification : voir la section 7 de la procédure. Mention à faire valider par un juriste ou votre délégué à la protection des données.</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Fiche de traitement · Version vierge à remplir</w:t>
      </w:r>
    </w:p>
    <w:p>
      <w:pPr>
        <w:spacing w:after="60" w:before="0"/>
      </w:pPr>
      <w:r>
        <w:rPr>
          <w:rFonts w:ascii="Arial" w:cs="Arial" w:eastAsia="Arial" w:hAnsi="Arial"/>
          <w:b/>
          <w:bCs/>
          <w:color w:val="1A1816"/>
          <w:sz w:val="34"/>
          <w:szCs w:val="34"/>
        </w:rPr>
        <w:t xml:space="preserve">Fiche de traitement et de suivi d’un signalement</w:t>
      </w:r>
    </w:p>
    <w:p>
      <w:pPr>
        <w:spacing w:after="140" w:before="0"/>
      </w:pPr>
      <w:r>
        <w:rPr>
          <w:rFonts w:ascii="Arial" w:cs="Arial" w:eastAsia="Arial" w:hAnsi="Arial"/>
          <w:i/>
          <w:iCs/>
          <w:color w:val="5F5850"/>
          <w:sz w:val="19"/>
          <w:szCs w:val="19"/>
        </w:rPr>
        <w:t xml:space="preserve">Une fiche par dossier. Document confidentiel, accès limité au référent, à son suppléant et à la direction. Pas de nom dans le registre partagé.</w:t>
      </w:r>
    </w:p>
    <w:p>
      <w:pPr>
        <w:keepNext/>
        <w:pBdr>
          <w:bottom w:val="single" w:color="1D9E75" w:sz="6" w:space="2"/>
        </w:pBdr>
        <w:spacing w:after="100" w:before="200"/>
      </w:pPr>
      <w:r>
        <w:rPr>
          <w:rFonts w:ascii="Arial" w:cs="Arial" w:eastAsia="Arial" w:hAnsi="Arial"/>
          <w:b/>
          <w:bCs/>
          <w:color w:val="137252"/>
          <w:sz w:val="22"/>
          <w:szCs w:val="22"/>
        </w:rPr>
        <w:t xml:space="preserve">1. Identification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2953"/>
        <w:gridCol w:w="2000"/>
        <w:gridCol w:w="2953"/>
      </w:tblGrid>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 de dossier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réception</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Nature</w:t>
            </w:r>
          </w:p>
        </w:tc>
        <w:tc>
          <w:tcPr>
            <w:tcW w:type="dxa" w:w="79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violence   ☐ violence sexiste ou sexuelle   ☐ harcèlement   ☐ discrimination   ☐ autre : […]</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concernées (codes)</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Traité par</w:t>
            </w:r>
          </w:p>
        </w:tc>
        <w:tc>
          <w:tcPr>
            <w:tcW w:type="dxa" w:w="2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2. Étapes du traitement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1100"/>
        <w:gridCol w:w="1500"/>
        <w:gridCol w:w="5006"/>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Fait par</w:t>
            </w:r>
          </w:p>
        </w:tc>
        <w:tc>
          <w:tcPr>
            <w:tcW w:type="dxa" w:w="5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 a été fait ou décidé</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Accusé de réception</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Mesures de protection</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Information de la direction et autres informations nécessaires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Entretien avec la personne qui a signalé</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Entretien avec la personne mise en cause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Éléments recueillis (messages, témoignages)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Avis extérieur (juridique, médical, autre)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Décision et motifs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Mesures mises en œuvre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Retour à la personne qui a signalé</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Suivi (date, résultat)</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Clôture et enseignements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100"/>
      </w:pPr>
      <w:r>
        <w:rPr>
          <w:rFonts w:ascii="Arial" w:cs="Arial" w:eastAsia="Arial" w:hAnsi="Arial"/>
          <w:i/>
          <w:iCs/>
          <w:color w:val="5F5850"/>
          <w:sz w:val="16"/>
          <w:szCs w:val="16"/>
        </w:rPr>
        <w:t xml:space="preserve">Conservez ce dossier à accès restreint, pour la durée fixée dans la procédure. Ne copiez pas de noms dans le registre partagé.</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Textes à insérer · Version vierge à remplir</w:t>
      </w:r>
    </w:p>
    <w:p>
      <w:pPr>
        <w:spacing w:after="60" w:before="0"/>
      </w:pPr>
      <w:r>
        <w:rPr>
          <w:rFonts w:ascii="Arial" w:cs="Arial" w:eastAsia="Arial" w:hAnsi="Arial"/>
          <w:b/>
          <w:bCs/>
          <w:color w:val="1A1816"/>
          <w:sz w:val="34"/>
          <w:szCs w:val="34"/>
        </w:rPr>
        <w:t xml:space="preserve">Textes courts à insérer dans vos documents</w:t>
      </w:r>
    </w:p>
    <w:p>
      <w:pPr>
        <w:spacing w:after="140" w:before="0"/>
      </w:pPr>
      <w:r>
        <w:rPr>
          <w:rFonts w:ascii="Arial" w:cs="Arial" w:eastAsia="Arial" w:hAnsi="Arial"/>
          <w:i/>
          <w:iCs/>
          <w:color w:val="5F5850"/>
          <w:sz w:val="19"/>
          <w:szCs w:val="19"/>
        </w:rPr>
        <w:t xml:space="preserve">Trois textes à adapter : règlement intérieur, livret d’accueil, affichage. À faire relire par un juriste avant diffusion. Remplacez les crochets.</w:t>
      </w:r>
    </w:p>
    <w:p>
      <w:pPr>
        <w:keepNext/>
        <w:pBdr>
          <w:bottom w:val="single" w:color="1D9E75" w:sz="6" w:space="2"/>
        </w:pBdr>
        <w:spacing w:after="100" w:before="200"/>
      </w:pPr>
      <w:r>
        <w:rPr>
          <w:rFonts w:ascii="Arial" w:cs="Arial" w:eastAsia="Arial" w:hAnsi="Arial"/>
          <w:b/>
          <w:bCs/>
          <w:color w:val="137252"/>
          <w:sz w:val="22"/>
          <w:szCs w:val="22"/>
        </w:rPr>
        <w:t xml:space="preserve">1. Article du règlement intérieur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 : Respect des personnes</w:t>
            </w:r>
          </w:p>
          <w:p>
            <w:pPr>
              <w:spacing w:after="40" w:before="0"/>
            </w:pPr>
            <w:r>
              <w:rPr>
                <w:rFonts w:ascii="Arial" w:cs="Arial" w:eastAsia="Arial" w:hAnsi="Arial"/>
                <w:b w:val="false"/>
                <w:bCs w:val="false"/>
                <w:color w:val="1A1816"/>
                <w:sz w:val="17"/>
                <w:szCs w:val="17"/>
              </w:rPr>
              <w:t xml:space="preserve">Toute forme de violence, de harcèlement, de discrimination, de comportement sexiste ou sexuel est interdite dans le cadre de la formation : dans les locaux, dans les salles virtuelles et leurs messageries, pendant les pauses, les repas et les déplacements organisés par l’organisme.</w:t>
            </w:r>
          </w:p>
          <w:p>
            <w:pPr>
              <w:spacing w:after="40" w:before="0"/>
            </w:pPr>
            <w:r>
              <w:rPr>
                <w:rFonts w:ascii="Arial" w:cs="Arial" w:eastAsia="Arial" w:hAnsi="Arial"/>
                <w:b w:val="false"/>
                <w:bCs w:val="false"/>
                <w:color w:val="1A1816"/>
                <w:sz w:val="17"/>
                <w:szCs w:val="17"/>
              </w:rPr>
              <w:t xml:space="preserve">Toute personne qui s’estime victime ou témoin de tels faits peut les signaler à [nom du référent, fonction], par [moyens : en personne, par courriel à […], par écrit sous pli]. L’organisme traite chaque signalement dans le respect de la confidentialité et des droits de chacun, selon la procédure disponible [lieu ou lien].</w:t>
            </w:r>
          </w:p>
          <w:p>
            <w:pPr>
              <w:spacing w:after="40" w:before="0"/>
            </w:pPr>
            <w:r>
              <w:rPr>
                <w:rFonts w:ascii="Arial" w:cs="Arial" w:eastAsia="Arial" w:hAnsi="Arial"/>
                <w:b w:val="false"/>
                <w:bCs w:val="false"/>
                <w:color w:val="1A1816"/>
                <w:sz w:val="17"/>
                <w:szCs w:val="17"/>
              </w:rPr>
              <w:t xml:space="preserve">Aucune personne ne peut faire l’objet de représailles pour avoir signalé de bonne foi des faits de cette nature.</w:t>
            </w:r>
          </w:p>
          <w:p>
            <w:pPr>
              <w:spacing w:after="40" w:before="0"/>
            </w:pPr>
            <w:r>
              <w:rPr>
                <w:rFonts w:ascii="Arial" w:cs="Arial" w:eastAsia="Arial" w:hAnsi="Arial"/>
                <w:b w:val="false"/>
                <w:bCs w:val="false"/>
                <w:color w:val="1A1816"/>
                <w:sz w:val="17"/>
                <w:szCs w:val="17"/>
              </w:rPr>
              <w:t xml:space="preserve">Les faits établis peuvent donner lieu aux mesures prévues par le présent règlement et, selon leur gravité, à un signalement aux autorités compétentes.</w:t>
            </w:r>
          </w:p>
        </w:tc>
      </w:tr>
    </w:tbl>
    <w:p>
      <w:pPr>
        <w:keepNext/>
        <w:pBdr>
          <w:bottom w:val="single" w:color="1D9E75" w:sz="6" w:space="2"/>
        </w:pBdr>
        <w:spacing w:after="100" w:before="200"/>
      </w:pPr>
      <w:r>
        <w:rPr>
          <w:rFonts w:ascii="Arial" w:cs="Arial" w:eastAsia="Arial" w:hAnsi="Arial"/>
          <w:b/>
          <w:bCs/>
          <w:color w:val="137252"/>
          <w:sz w:val="22"/>
          <w:szCs w:val="22"/>
        </w:rPr>
        <w:t xml:space="preserve">2. Page du livret d’accueil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Respect, sécurité, signalement</w:t>
            </w:r>
          </w:p>
          <w:p>
            <w:pPr>
              <w:spacing w:after="40" w:before="0"/>
            </w:pPr>
            <w:r>
              <w:rPr>
                <w:rFonts w:ascii="Arial" w:cs="Arial" w:eastAsia="Arial" w:hAnsi="Arial"/>
                <w:b w:val="false"/>
                <w:bCs w:val="false"/>
                <w:color w:val="1A1816"/>
                <w:sz w:val="17"/>
                <w:szCs w:val="17"/>
              </w:rPr>
              <w:t xml:space="preserve">Chacun a le droit de se former dans le respect de sa dignité. Les violences, le harcèlement, les discriminations et les comportements sexistes ou sexuels n’ont pas leur place ici.</w:t>
            </w:r>
          </w:p>
          <w:p>
            <w:pPr>
              <w:spacing w:after="40" w:before="0"/>
            </w:pPr>
            <w:r>
              <w:rPr>
                <w:rFonts w:ascii="Arial" w:cs="Arial" w:eastAsia="Arial" w:hAnsi="Arial"/>
                <w:b w:val="false"/>
                <w:bCs w:val="false"/>
                <w:color w:val="1A1816"/>
                <w:sz w:val="17"/>
                <w:szCs w:val="17"/>
              </w:rPr>
              <w:t xml:space="preserve">Si vous êtes victime ou témoin : parlez-en à [nom du référent], notre référent chargé des signalements, au [téléphone] ou à [adresse courriel], ou remettez-lui la fiche de signalement. En cas d’absence ou si le référent est concerné : [suppléant].</w:t>
            </w:r>
          </w:p>
          <w:p>
            <w:pPr>
              <w:spacing w:after="40" w:before="0"/>
            </w:pPr>
            <w:r>
              <w:rPr>
                <w:rFonts w:ascii="Arial" w:cs="Arial" w:eastAsia="Arial" w:hAnsi="Arial"/>
                <w:b w:val="false"/>
                <w:bCs w:val="false"/>
                <w:color w:val="1A1816"/>
                <w:sz w:val="17"/>
                <w:szCs w:val="17"/>
              </w:rPr>
              <w:t xml:space="preserve">Votre signalement est traité de manière confidentielle. Vous ne serez pas sanctionné(e) pour avoir signalé de bonne foi.</w:t>
            </w:r>
          </w:p>
          <w:p>
            <w:pPr>
              <w:spacing w:after="40" w:before="0"/>
            </w:pPr>
            <w:r>
              <w:rPr>
                <w:rFonts w:ascii="Arial" w:cs="Arial" w:eastAsia="Arial" w:hAnsi="Arial"/>
                <w:b w:val="false"/>
                <w:bCs w:val="false"/>
                <w:color w:val="1A1816"/>
                <w:sz w:val="17"/>
                <w:szCs w:val="17"/>
              </w:rPr>
              <w:t xml:space="preserve">En cas de danger immédiat : 17 (police, gendarmerie) ou 112. Pour les femmes victimes de violences et leur entourage : 3919 (gratuit, anonyme, 24 h sur 24). Pour un enfant ou un adolescent en danger : 119.</w:t>
            </w:r>
          </w:p>
        </w:tc>
      </w:tr>
    </w:tbl>
    <w:p>
      <w:pPr>
        <w:keepNext/>
        <w:pBdr>
          <w:bottom w:val="single" w:color="1D9E75" w:sz="6" w:space="2"/>
        </w:pBdr>
        <w:spacing w:after="100" w:before="200"/>
      </w:pPr>
      <w:r>
        <w:rPr>
          <w:rFonts w:ascii="Arial" w:cs="Arial" w:eastAsia="Arial" w:hAnsi="Arial"/>
          <w:b/>
          <w:bCs/>
          <w:color w:val="137252"/>
          <w:sz w:val="22"/>
          <w:szCs w:val="22"/>
        </w:rPr>
        <w:t xml:space="preserve">3. Texte d’affichage (format A4)</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20"/>
                <w:szCs w:val="20"/>
              </w:rPr>
              <w:t xml:space="preserve">Ici, chacun a le droit d’être respecté.</w:t>
            </w:r>
          </w:p>
          <w:p>
            <w:pPr>
              <w:spacing w:after="40" w:before="0"/>
              <w:jc w:val="center"/>
            </w:pPr>
            <w:r>
              <w:rPr>
                <w:rFonts w:ascii="Arial" w:cs="Arial" w:eastAsia="Arial" w:hAnsi="Arial"/>
                <w:b/>
                <w:bCs/>
                <w:color w:val="1A1816"/>
                <w:sz w:val="20"/>
                <w:szCs w:val="20"/>
              </w:rPr>
              <w:t xml:space="preserve">Vous êtes victime ou témoin de violences, de harcèlement, d’une discrimination ou d’un comportement sexiste ou sexuel ?</w:t>
            </w:r>
          </w:p>
          <w:p>
            <w:pPr>
              <w:spacing w:after="40" w:before="0"/>
              <w:jc w:val="center"/>
            </w:pPr>
            <w:r>
              <w:rPr>
                <w:rFonts w:ascii="Arial" w:cs="Arial" w:eastAsia="Arial" w:hAnsi="Arial"/>
                <w:b/>
                <w:bCs/>
                <w:color w:val="1A1816"/>
                <w:sz w:val="20"/>
                <w:szCs w:val="20"/>
              </w:rPr>
              <w:t xml:space="preserve">Parlez-en à [nom du référent], référent chargé des signalements.</w:t>
            </w:r>
          </w:p>
          <w:p>
            <w:pPr>
              <w:spacing w:after="40" w:before="0"/>
              <w:jc w:val="center"/>
            </w:pPr>
            <w:r>
              <w:rPr>
                <w:rFonts w:ascii="Arial" w:cs="Arial" w:eastAsia="Arial" w:hAnsi="Arial"/>
                <w:b/>
                <w:bCs/>
                <w:color w:val="1A1816"/>
                <w:sz w:val="20"/>
                <w:szCs w:val="20"/>
              </w:rPr>
              <w:t xml:space="preserve">[Téléphone] · [adresse courriel] · [bureau ou boîte de dépôt]</w:t>
            </w:r>
          </w:p>
          <w:p>
            <w:pPr>
              <w:spacing w:after="40" w:before="0"/>
              <w:jc w:val="center"/>
            </w:pPr>
            <w:r>
              <w:rPr>
                <w:rFonts w:ascii="Arial" w:cs="Arial" w:eastAsia="Arial" w:hAnsi="Arial"/>
                <w:b/>
                <w:bCs/>
                <w:color w:val="1A1816"/>
                <w:sz w:val="20"/>
                <w:szCs w:val="20"/>
              </w:rPr>
              <w:t xml:space="preserve">Votre signalement reste confidentiel.</w:t>
            </w:r>
          </w:p>
          <w:p>
            <w:pPr>
              <w:spacing w:after="40" w:before="0"/>
              <w:jc w:val="center"/>
            </w:pPr>
            <w:r>
              <w:rPr>
                <w:rFonts w:ascii="Arial" w:cs="Arial" w:eastAsia="Arial" w:hAnsi="Arial"/>
                <w:b/>
                <w:bCs/>
                <w:color w:val="1A1816"/>
                <w:sz w:val="20"/>
                <w:szCs w:val="20"/>
              </w:rPr>
              <w:t xml:space="preserve">Urgence : 17 ou 112.</w:t>
            </w:r>
          </w:p>
        </w:tc>
      </w:tr>
    </w:tbl>
    <w:p>
      <w:pPr>
        <w:spacing w:after="60" w:before="100"/>
      </w:pPr>
      <w:r>
        <w:rPr>
          <w:rFonts w:ascii="Arial" w:cs="Arial" w:eastAsia="Arial" w:hAnsi="Arial"/>
          <w:i/>
          <w:iCs/>
          <w:color w:val="5F5850"/>
          <w:sz w:val="16"/>
          <w:szCs w:val="16"/>
        </w:rPr>
        <w:t xml:space="preserve">Vérifiez les numéros d’aide avant diffusion. Le référent doit être à jour : un affichage qui cite une personne partie est une anomalie qu’un auditeur peut relever.</w:t>
      </w:r>
    </w:p>
    <w:sectPr>
      <w:headerReference w:type="default" r:id="rId15"/>
      <w:footerReference w:type="default" r:id="rId16"/>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4838"/>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4838"/>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Prévention et signalement des violences (indicateur 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Prévention et signalement des violences (indicateur 12)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Prévention et signalement des violences (indicateur 12)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Prévention et signalement des violences (indicateur 12)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Prévention et signalement des violences (indicateur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e6c-i01oza_omn8xtdnbb" Type="http://schemas.openxmlformats.org/officeDocument/2006/relationships/hyperlink" Target="https://www.k-li-t.com/qualiopi-indicateur-12-ruptures-violences/"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Prévention et signalement des violences (indicateur 12)</dc:title>
  <dc:creator>K-li-T</dc:creator>
  <dc:description>Modèle Word K-li-T pour Qualiopi V10. Les exemples sont fictifs.</dc:description>
  <cp:lastModifiedBy>Un-named</cp:lastModifiedBy>
  <cp:revision>1</cp:revision>
  <dcterms:created xsi:type="dcterms:W3CDTF">2026-10-22T10:47:21.427Z</dcterms:created>
  <dcterms:modified xsi:type="dcterms:W3CDTF">2026-10-22T10:47:21.428Z</dcterms:modified>
</cp:coreProperties>
</file>

<file path=docProps/custom.xml><?xml version="1.0" encoding="utf-8"?>
<Properties xmlns="http://schemas.openxmlformats.org/officeDocument/2006/custom-properties" xmlns:vt="http://schemas.openxmlformats.org/officeDocument/2006/docPropsVTypes"/>
</file>