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ISO 9001:2026 · Paragraphes 8.7.1 et 8.7.2</w:t>
      </w:r>
    </w:p>
    <w:p>
      <w:pPr>
        <w:spacing w:after="60" w:before="0"/>
      </w:pPr>
      <w:r>
        <w:rPr>
          <w:rFonts w:ascii="Arial" w:cs="Arial" w:eastAsia="Arial" w:hAnsi="Arial"/>
          <w:b/>
          <w:bCs/>
          <w:color w:val="1A1816"/>
          <w:sz w:val="34"/>
          <w:szCs w:val="34"/>
        </w:rPr>
        <w:t xml:space="preserve">Fiche de produit non conforme</w:t>
      </w:r>
    </w:p>
    <w:p>
      <w:pPr>
        <w:spacing w:after="140" w:before="0"/>
      </w:pPr>
      <w:r>
        <w:rPr>
          <w:rFonts w:ascii="Arial" w:cs="Arial" w:eastAsia="Arial" w:hAnsi="Arial"/>
          <w:i/>
          <w:iCs/>
          <w:color w:val="5F5850"/>
          <w:sz w:val="19"/>
          <w:szCs w:val="19"/>
        </w:rPr>
        <w:t xml:space="preserve">Une fiche par événement ou par lot. Identifiez et isolez sans attendre, faites décider une personne habilitée, vérifiez, informez, tracez. La fiche est la preuve demandée par 8.7.2.</w:t>
      </w:r>
    </w:p>
    <w:p>
      <w:pPr>
        <w:keepNext/>
        <w:pBdr>
          <w:bottom w:val="single" w:color="1D9E75" w:sz="6" w:space="2"/>
        </w:pBdr>
        <w:spacing w:after="100" w:before="200"/>
      </w:pPr>
      <w:r>
        <w:rPr>
          <w:rFonts w:ascii="Arial" w:cs="Arial" w:eastAsia="Arial" w:hAnsi="Arial"/>
          <w:b/>
          <w:bCs/>
          <w:color w:val="137252"/>
          <w:sz w:val="22"/>
          <w:szCs w:val="22"/>
        </w:rPr>
        <w:t xml:space="preserve">1. Identification (dès la découverte)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Fiche 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et heure de détection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Détecté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Étape de détection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Réception   ☐ En cours   ☐ Contrôle final</w:t>
            </w:r>
          </w:p>
          <w:p>
            <w:pPr>
              <w:spacing w:after="40" w:before="0"/>
            </w:pPr>
            <w:r>
              <w:rPr>
                <w:rFonts w:ascii="Arial" w:cs="Arial" w:eastAsia="Arial" w:hAnsi="Arial"/>
                <w:b w:val="false"/>
                <w:bCs w:val="false"/>
                <w:color w:val="1A1816"/>
                <w:sz w:val="16"/>
                <w:szCs w:val="16"/>
              </w:rPr>
              <w:t xml:space="preserve">☐ Après livraison (client, réclamation)</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Produit, référence, indice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Lot ou ordre de fabrication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Quantité du lot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Quantité non conforme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2. Description de l’écart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val="false"/>
          <w:trHeight w:val="52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Exigence non respectée</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90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Constat (mesure, observation)</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Mode de détection</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Contrôle planifié   ☐ Événement accidentel   ☐ Signalement du client ou d’une partie intéressée</w:t>
            </w:r>
          </w:p>
        </w:tc>
      </w:tr>
    </w:tbl>
    <w:p>
      <w:pPr>
        <w:keepNext/>
        <w:pBdr>
          <w:bottom w:val="single" w:color="1D9E75" w:sz="6" w:space="2"/>
        </w:pBdr>
        <w:spacing w:after="100" w:before="200"/>
      </w:pPr>
      <w:r>
        <w:rPr>
          <w:rFonts w:ascii="Arial" w:cs="Arial" w:eastAsia="Arial" w:hAnsi="Arial"/>
          <w:b/>
          <w:bCs/>
          <w:color w:val="137252"/>
          <w:sz w:val="22"/>
          <w:szCs w:val="22"/>
        </w:rPr>
        <w:t xml:space="preserve">3. Identification et isolement (immédiat)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Identification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Étiquette de non-conformité posée   ☐ Fiche ouverte</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Isolement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Pièces placées dans la zone ou le bac : …………</w:t>
            </w:r>
          </w:p>
          <w:p>
            <w:pPr>
              <w:spacing w:after="40" w:before="0"/>
            </w:pPr>
            <w:r>
              <w:rPr>
                <w:rFonts w:ascii="Arial" w:cs="Arial" w:eastAsia="Arial" w:hAnsi="Arial"/>
                <w:b w:val="false"/>
                <w:bCs w:val="false"/>
                <w:color w:val="1A1816"/>
                <w:sz w:val="17"/>
                <w:szCs w:val="17"/>
              </w:rPr>
              <w:t xml:space="preserve">☐ Expédition du lot suspendue</w:t>
            </w:r>
          </w:p>
        </w:tc>
      </w:tr>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Stock et lots précédents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Vérifiés (si doute)   Résultat :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 par,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4. Décision (par une personne habilitée)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900"/>
        <w:gridCol w:w="4306"/>
        <w:gridCol w:w="2100"/>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Quantité</w:t>
            </w:r>
          </w:p>
        </w:tc>
        <w:tc>
          <w:tcPr>
            <w:tcW w:type="dxa" w:w="4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Conditions, méthode, contrôle prévu</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Décidée par, le</w:t>
            </w:r>
          </w:p>
        </w:tc>
      </w:tr>
      <w:tr>
        <w:trPr>
          <w:cantSplit/>
          <w:tblHeader w:val="false"/>
          <w:trHeight w:val="540"/>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Reprise ou retouche</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40"/>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Tri ou contrôle à 100 %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40"/>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Rebut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40"/>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Retour au fournisseur</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40"/>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Dérogation (acceptation en l’état)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40"/>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Suspension ou confinement de la fourniture</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Une ou plusieurs décisions peuvent se combiner sur un même lot. Le rebut est une décision courante, non citée en toutes lettres par la norme. Un produit corrigé est vérifié de nouveau (8.7.1).</w:t>
      </w:r>
    </w:p>
    <w:p>
      <w:pPr>
        <w:pageBreakBefore/>
        <w:shd w:fill="E8593C" w:color="auto" w:val="clear"/>
        <w:spacing w:after="180" w:before="0"/>
        <w:ind w:left="0"/>
      </w:pPr>
      <w:r>
        <w:rPr>
          <w:rFonts w:ascii="Arial" w:cs="Arial" w:eastAsia="Arial" w:hAnsi="Arial"/>
          <w:b/>
          <w:bCs/>
          <w:color w:val="FFFFFF"/>
          <w:sz w:val="17"/>
          <w:szCs w:val="17"/>
        </w:rPr>
        <w:t xml:space="preserve">K-li-T · Modèle ISO 9001:2026 · Fiche de produit non conforme (suite)</w:t>
      </w:r>
    </w:p>
    <w:p>
      <w:pPr>
        <w:keepNext/>
        <w:pBdr>
          <w:bottom w:val="single" w:color="1D9E75" w:sz="6" w:space="2"/>
        </w:pBdr>
        <w:spacing w:after="100" w:before="200"/>
      </w:pPr>
      <w:r>
        <w:rPr>
          <w:rFonts w:ascii="Arial" w:cs="Arial" w:eastAsia="Arial" w:hAnsi="Arial"/>
          <w:b/>
          <w:bCs/>
          <w:color w:val="137252"/>
          <w:sz w:val="22"/>
          <w:szCs w:val="22"/>
        </w:rPr>
        <w:t xml:space="preserve">5. Vérification après traitement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Contrôle réalisé (type, résultat)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Quantité conforme après traitement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Réalisé par,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6. Dérogation (si applicable)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Écart exact accepté (valeur mesurée, limite)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Demande adressée à,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Accord</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 Non      Référence de l’accord écrit :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Mention sur le bordereau de livraison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 Sans objet</w:t>
            </w:r>
          </w:p>
        </w:tc>
      </w:tr>
    </w:tbl>
    <w:p>
      <w:pPr>
        <w:keepNext/>
        <w:pBdr>
          <w:bottom w:val="single" w:color="1D9E75" w:sz="6" w:space="2"/>
        </w:pBdr>
        <w:spacing w:after="100" w:before="200"/>
      </w:pPr>
      <w:r>
        <w:rPr>
          <w:rFonts w:ascii="Arial" w:cs="Arial" w:eastAsia="Arial" w:hAnsi="Arial"/>
          <w:b/>
          <w:bCs/>
          <w:color w:val="137252"/>
          <w:sz w:val="22"/>
          <w:szCs w:val="22"/>
        </w:rPr>
        <w:t xml:space="preserve">7. Information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Client informé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le ………… par …………   ☐ Non, pourquoi : …………</w:t>
            </w:r>
          </w:p>
        </w:tc>
      </w:tr>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Autres personnes informées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Production   ☐ Achats   ☐ Commercial   ☐ Fournisseur   ☐ Autre : …</w:t>
            </w:r>
          </w:p>
        </w:tc>
      </w:tr>
    </w:tbl>
    <w:p>
      <w:pPr>
        <w:keepNext/>
        <w:pBdr>
          <w:bottom w:val="single" w:color="1D9E75" w:sz="6" w:space="2"/>
        </w:pBdr>
        <w:spacing w:after="100" w:before="200"/>
      </w:pPr>
      <w:r>
        <w:rPr>
          <w:rFonts w:ascii="Arial" w:cs="Arial" w:eastAsia="Arial" w:hAnsi="Arial"/>
          <w:b/>
          <w:bCs/>
          <w:color w:val="137252"/>
          <w:sz w:val="22"/>
          <w:szCs w:val="22"/>
        </w:rPr>
        <w:t xml:space="preserve">8. Suite et clôture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8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Action corrective nécessaire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fiche AC n° …………   ☐ Non, justification : …………</w:t>
            </w:r>
          </w:p>
          <w:p>
            <w:pPr>
              <w:spacing w:after="40" w:before="0"/>
            </w:pPr>
            <w:r>
              <w:rPr>
                <w:rFonts w:ascii="Arial" w:cs="Arial" w:eastAsia="Arial" w:hAnsi="Arial"/>
                <w:b w:val="false"/>
                <w:bCs w:val="false"/>
                <w:color w:val="1A1816"/>
                <w:sz w:val="17"/>
                <w:szCs w:val="17"/>
              </w:rPr>
              <w:t xml:space="preserve">À ouvrir si l’écart est grave, répété ou susceptible de toucher d’autres produits.</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Lot libéré avec (quantité), dont sous dérogation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Fiche clôturée le, par</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Qui décide de quoi ? (règle à compléter)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3600"/>
        <w:gridCol w:w="3006"/>
      </w:tblGrid>
      <w:tr>
        <w:trPr>
          <w:cantSplit/>
          <w:tblHeader/>
        </w:trPr>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 peut décider</w:t>
            </w:r>
          </w:p>
        </w:tc>
        <w:tc>
          <w:tcPr>
            <w:tcW w:type="dxa" w:w="3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Accord du client requis ?</w:t>
            </w:r>
          </w:p>
        </w:tc>
      </w:tr>
      <w:tr>
        <w:trPr>
          <w:cantSplit/>
          <w:tblHeader w:val="false"/>
          <w:trHeight w:val="44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Reprise selon une méthode définie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Tri ou contrôle à 100 %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Rebut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Retour au fournisseur</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Dérogation (acceptation en l’état)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Suspension ou confinement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Modèle fondé sur 8.7.1 et 8.7.2 de l’EN ISO 9001:2026, reformulés avec nos propres mots ; seul le texte officiel fait foi. Le découpage en huit rubriques et la règle « qui décide de quoi » sont des repères de terrain de K-li-T. Dans l’aéronautique (EN 9100), les dispositions « en l’état » ou « réparation » requièrent généralement l’accord du client : à vérifier dans votre référentiel.</w:t>
      </w:r>
    </w:p>
    <w:p>
      <w:pPr>
        <w:pageBreakBefore/>
        <w:shd w:fill="E8593C" w:color="auto" w:val="clear"/>
        <w:spacing w:after="180" w:before="0"/>
        <w:ind w:left="0"/>
      </w:pPr>
      <w:r>
        <w:rPr>
          <w:rFonts w:ascii="Arial" w:cs="Arial" w:eastAsia="Arial" w:hAnsi="Arial"/>
          <w:b/>
          <w:bCs/>
          <w:color w:val="FFFFFF"/>
          <w:sz w:val="17"/>
          <w:szCs w:val="17"/>
        </w:rPr>
        <w:t xml:space="preserve">K-li-T · Modèle ISO 9001:2026 · Registre des produits non conformes</w:t>
      </w:r>
    </w:p>
    <w:p>
      <w:pPr>
        <w:spacing w:after="60" w:before="0"/>
      </w:pPr>
      <w:r>
        <w:rPr>
          <w:rFonts w:ascii="Arial" w:cs="Arial" w:eastAsia="Arial" w:hAnsi="Arial"/>
          <w:b/>
          <w:bCs/>
          <w:color w:val="1A1816"/>
          <w:sz w:val="34"/>
          <w:szCs w:val="34"/>
        </w:rPr>
        <w:t xml:space="preserve">Registre des produits non conformes</w:t>
      </w:r>
    </w:p>
    <w:p>
      <w:pPr>
        <w:spacing w:after="140" w:before="0"/>
      </w:pPr>
      <w:r>
        <w:rPr>
          <w:rFonts w:ascii="Arial" w:cs="Arial" w:eastAsia="Arial" w:hAnsi="Arial"/>
          <w:i/>
          <w:iCs/>
          <w:color w:val="5F5850"/>
          <w:sz w:val="19"/>
          <w:szCs w:val="19"/>
        </w:rPr>
        <w:t xml:space="preserve">Une ligne par fiche. Il alimente les indicateurs de rebut et de non-conformité, et la revue de direction.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50"/>
        <w:gridCol w:w="800"/>
        <w:gridCol w:w="1150"/>
        <w:gridCol w:w="600"/>
        <w:gridCol w:w="1500"/>
        <w:gridCol w:w="1350"/>
        <w:gridCol w:w="900"/>
        <w:gridCol w:w="700"/>
        <w:gridCol w:w="800"/>
        <w:gridCol w:w="700"/>
        <w:gridCol w:w="756"/>
      </w:tblGrid>
      <w:tr>
        <w:trPr>
          <w:cantSplit/>
          <w:tblHeader/>
        </w:trPr>
        <w:tc>
          <w:tcPr>
            <w:tcW w:type="dxa" w:w="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Fiche n°</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1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Produit ou lot</w:t>
            </w:r>
          </w:p>
        </w:tc>
        <w:tc>
          <w:tcPr>
            <w:tcW w:type="dxa" w:w="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Qté NC</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Nature de l’écart</w:t>
            </w:r>
          </w:p>
        </w:tc>
        <w:tc>
          <w:tcPr>
            <w:tcW w:type="dxa" w:w="1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Décidé par</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Dérog.</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Client informé</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Action liée</w:t>
            </w:r>
          </w:p>
        </w:tc>
        <w:tc>
          <w:tcPr>
            <w:tcW w:type="dxa" w:w="7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Clos le</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Trois indicateurs à tirer du registre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3600"/>
        <w:gridCol w:w="3006"/>
      </w:tblGrid>
      <w:tr>
        <w:trPr>
          <w:cantSplit/>
          <w:tblHeader/>
        </w:trPr>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Indicateur</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Calcul</w:t>
            </w:r>
          </w:p>
        </w:tc>
        <w:tc>
          <w:tcPr>
            <w:tcW w:type="dxa" w:w="3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Valeur du trimestre</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Taux de rebut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Pièces rebutées ÷ pièces produites</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Fiches ouvertes par mois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Nombre de fiches ouvertes dans le mois</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Part de fiches avec dérogation</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Fiches avec dérogation ÷ fiches ouvertes</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Cherchez aussi les écarts qui se répètent : c’est le signal qu’une cause n’a pas été traitée (chapitre 10).</w:t>
      </w:r>
    </w:p>
    <w:p>
      <w:pPr>
        <w:pageBreakBefore/>
        <w:shd w:fill="1D9E75" w:color="auto" w:val="clear"/>
        <w:spacing w:after="180" w:before="0"/>
        <w:ind w:left="0"/>
      </w:pPr>
      <w:r>
        <w:rPr>
          <w:rFonts w:ascii="Arial" w:cs="Arial" w:eastAsia="Arial" w:hAnsi="Arial"/>
          <w:b/>
          <w:bCs/>
          <w:color w:val="FFFFFF"/>
          <w:sz w:val="17"/>
          <w:szCs w:val="17"/>
        </w:rPr>
        <w:t xml:space="preserve">Exemple rempli (fictif) · fabricant de pièces usinées · douze pièces hors tolérance sur cinq cents</w:t>
      </w:r>
    </w:p>
    <w:p>
      <w:pPr>
        <w:spacing w:after="60" w:before="0"/>
      </w:pPr>
      <w:r>
        <w:rPr>
          <w:rFonts w:ascii="Arial" w:cs="Arial" w:eastAsia="Arial" w:hAnsi="Arial"/>
          <w:b/>
          <w:bCs/>
          <w:color w:val="1A1816"/>
          <w:sz w:val="34"/>
          <w:szCs w:val="34"/>
        </w:rPr>
        <w:t xml:space="preserve">Fiche PNC-2026-017</w:t>
      </w:r>
    </w:p>
    <w:p>
      <w:pPr>
        <w:spacing w:after="140" w:before="0"/>
      </w:pPr>
      <w:r>
        <w:rPr>
          <w:rFonts w:ascii="Arial" w:cs="Arial" w:eastAsia="Arial" w:hAnsi="Arial"/>
          <w:i/>
          <w:iCs/>
          <w:color w:val="5F5850"/>
          <w:sz w:val="19"/>
          <w:szCs w:val="19"/>
        </w:rPr>
        <w:t xml:space="preserve">Douze pièces d’un lot de 500 ont un alésage hors tolérance au contrôle final : sept sont reprises, trois rebutées, deux livrées sous dérogation du client.</w:t>
      </w:r>
    </w:p>
    <w:p>
      <w:pPr>
        <w:keepNext/>
        <w:pBdr>
          <w:bottom w:val="single" w:color="1D9E75" w:sz="6" w:space="2"/>
        </w:pBdr>
        <w:spacing w:after="100" w:before="200"/>
      </w:pPr>
      <w:r>
        <w:rPr>
          <w:rFonts w:ascii="Arial" w:cs="Arial" w:eastAsia="Arial" w:hAnsi="Arial"/>
          <w:b/>
          <w:bCs/>
          <w:color w:val="137252"/>
          <w:sz w:val="22"/>
          <w:szCs w:val="22"/>
        </w:rPr>
        <w:t xml:space="preserve">1. Identification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Fiche 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PNC-2026-017</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et heure de détection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16/10/2026, 15 h 20</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Détecté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Contrôleur</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Étape de détection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Contrôle final</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Produit, référence, indice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Support à alésage SA-210, indice C</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Lot ou ordre de fabrication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OF 8140</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Quantité du lot</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500 pièces</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Quantité non conforme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12 pièces</w:t>
            </w:r>
          </w:p>
        </w:tc>
      </w:tr>
    </w:tbl>
    <w:p>
      <w:pPr>
        <w:keepNext/>
        <w:pBdr>
          <w:bottom w:val="single" w:color="1D9E75" w:sz="6" w:space="2"/>
        </w:pBdr>
        <w:spacing w:after="100" w:before="200"/>
      </w:pPr>
      <w:r>
        <w:rPr>
          <w:rFonts w:ascii="Arial" w:cs="Arial" w:eastAsia="Arial" w:hAnsi="Arial"/>
          <w:b/>
          <w:bCs/>
          <w:color w:val="137252"/>
          <w:sz w:val="22"/>
          <w:szCs w:val="22"/>
        </w:rPr>
        <w:t xml:space="preserve">2. Description de l’écart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Exigence non respectée</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Diamètre de l’alésage 20 H7 (plan indice C).</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Constat</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Douze pièces hors tolérance : 7 pièces trop serrées (alésage à reprendre), 3 pièces trop grandes (non rattrapables), 2 pièces à 0,01 mm au-delà de la limite supérieure.</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Mode de détection</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Contrôle planifié</w:t>
            </w:r>
          </w:p>
        </w:tc>
      </w:tr>
    </w:tbl>
    <w:p>
      <w:pPr>
        <w:keepNext/>
        <w:pBdr>
          <w:bottom w:val="single" w:color="1D9E75" w:sz="6" w:space="2"/>
        </w:pBdr>
        <w:spacing w:after="100" w:before="200"/>
      </w:pPr>
      <w:r>
        <w:rPr>
          <w:rFonts w:ascii="Arial" w:cs="Arial" w:eastAsia="Arial" w:hAnsi="Arial"/>
          <w:b/>
          <w:bCs/>
          <w:color w:val="137252"/>
          <w:sz w:val="22"/>
          <w:szCs w:val="22"/>
        </w:rPr>
        <w:t xml:space="preserve">3. Identification et isolement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Identification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Étiquette rouge posée sur les douze pièces ; lot marqué « en attente de décision »   ☒ Fiche ouverte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Isolement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Pièces placées dans le bac de non-conformes, zone de non-conformes   ☒ Expédition du lot suspendue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Stock et lots précédents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Vérifiés : prélèvement sur les deux lots précédents usinés sur la même machine, aucun écart.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 par,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Contrôleur, 16/10/2026, 15 h 40</w:t>
            </w:r>
          </w:p>
        </w:tc>
      </w:tr>
    </w:tbl>
    <w:p>
      <w:pPr>
        <w:keepNext/>
        <w:pBdr>
          <w:bottom w:val="single" w:color="1D9E75" w:sz="6" w:space="2"/>
        </w:pBdr>
        <w:spacing w:after="100" w:before="200"/>
      </w:pPr>
      <w:r>
        <w:rPr>
          <w:rFonts w:ascii="Arial" w:cs="Arial" w:eastAsia="Arial" w:hAnsi="Arial"/>
          <w:b/>
          <w:bCs/>
          <w:color w:val="137252"/>
          <w:sz w:val="22"/>
          <w:szCs w:val="22"/>
        </w:rPr>
        <w:t xml:space="preserve">4. Décision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900"/>
        <w:gridCol w:w="4306"/>
        <w:gridCol w:w="2100"/>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Quantité</w:t>
            </w:r>
          </w:p>
        </w:tc>
        <w:tc>
          <w:tcPr>
            <w:tcW w:type="dxa" w:w="4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Conditions, méthode, contrôle prévu</w:t>
            </w:r>
          </w:p>
        </w:tc>
        <w:tc>
          <w:tcPr>
            <w:tcW w:type="dxa" w:w="2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Décidée par, le</w:t>
            </w:r>
          </w:p>
        </w:tc>
      </w:tr>
      <w:tr>
        <w:trPr>
          <w:cantSplit/>
          <w:tblHeader w:val="false"/>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Reprise ou retouche</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7</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Réalésage à la cote, puis contrôle à 100 % au tampon H7.</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 16/10/2026</w:t>
            </w:r>
          </w:p>
        </w:tc>
      </w:tr>
      <w:tr>
        <w:trPr>
          <w:cantSplit/>
          <w:tblHeader w:val="false"/>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Tri ou contrôle à 100 %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Rebut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3</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Alésage trop grand : destruction des pièces.</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 16/10/2026</w:t>
            </w:r>
          </w:p>
        </w:tc>
      </w:tr>
      <w:tr>
        <w:trPr>
          <w:cantSplit/>
          <w:tblHeader w:val="false"/>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Retour au fournisseur</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Dérogation (acceptation en l’état)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2</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Demande au client avec les mesures ; livraison seulement après accord écrit.</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 16/10/2026</w:t>
            </w:r>
          </w:p>
        </w:tc>
      </w:tr>
      <w:tr>
        <w:trPr>
          <w:cantSplit/>
          <w:tblHeader w:val="false"/>
        </w:trPr>
        <w:tc>
          <w:tcPr>
            <w:tcW w:type="dxa" w:w="2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Suspension ou confinement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4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5. Vérification après traitement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Contrôle réalisé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Contrôle à 100 % des 7 pièces reprises au tampon H7 : 7 conformes.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Quantité conforme après traitement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7 pièces reprises conformes, avec les 488 pièces du lot conformes : 495 pièces.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Réalisé par,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Contrôleur, 17/10/2026</w:t>
            </w:r>
          </w:p>
        </w:tc>
      </w:tr>
    </w:tbl>
    <w:p>
      <w:pPr>
        <w:keepNext/>
        <w:pBdr>
          <w:bottom w:val="single" w:color="1D9E75" w:sz="6" w:space="2"/>
        </w:pBdr>
        <w:spacing w:after="100" w:before="200"/>
      </w:pPr>
      <w:r>
        <w:rPr>
          <w:rFonts w:ascii="Arial" w:cs="Arial" w:eastAsia="Arial" w:hAnsi="Arial"/>
          <w:b/>
          <w:bCs/>
          <w:color w:val="137252"/>
          <w:sz w:val="22"/>
          <w:szCs w:val="22"/>
        </w:rPr>
        <w:t xml:space="preserve">6. Dérogation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Écart exact accepté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Deux pièces avec un alésage à 0,01 mm au-delà de la limite supérieure de la tolérance H7.</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Demande adressée à, le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Client A, 17/10/2026, avec les mesures des deux pièces.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Accord</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 Non      Référence de l’accord écrit : e-mail du client du 19/10/2026</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Mention sur le bordereau</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 « 2 pièces livrées sous dérogation du client »</w:t>
            </w:r>
          </w:p>
        </w:tc>
      </w:tr>
    </w:tbl>
    <w:p>
      <w:pPr>
        <w:keepNext/>
        <w:pBdr>
          <w:bottom w:val="single" w:color="1D9E75" w:sz="6" w:space="2"/>
        </w:pBdr>
        <w:spacing w:after="100" w:before="200"/>
      </w:pPr>
      <w:r>
        <w:rPr>
          <w:rFonts w:ascii="Arial" w:cs="Arial" w:eastAsia="Arial" w:hAnsi="Arial"/>
          <w:b/>
          <w:bCs/>
          <w:color w:val="137252"/>
          <w:sz w:val="22"/>
          <w:szCs w:val="22"/>
        </w:rPr>
        <w:t xml:space="preserve">7. Information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Client informé</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le 17/10/2026 par le responsable qualité : demande de dérogation avec mesures.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Autres personnes informées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Production   ☐ Achats   ☒ Commercial   ☐ Fournisseur</w:t>
            </w:r>
          </w:p>
        </w:tc>
      </w:tr>
    </w:tbl>
    <w:p>
      <w:pPr>
        <w:keepNext/>
        <w:pBdr>
          <w:bottom w:val="single" w:color="1D9E75" w:sz="6" w:space="2"/>
        </w:pBdr>
        <w:spacing w:after="100" w:before="200"/>
      </w:pPr>
      <w:r>
        <w:rPr>
          <w:rFonts w:ascii="Arial" w:cs="Arial" w:eastAsia="Arial" w:hAnsi="Arial"/>
          <w:b/>
          <w:bCs/>
          <w:color w:val="137252"/>
          <w:sz w:val="22"/>
          <w:szCs w:val="22"/>
        </w:rPr>
        <w:t xml:space="preserve">8. Suite et clôture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Action corrective nécessaire ?</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Oui, fiche AC-04 : outil de finition usé ; durée de vie définie dans la gamme et contrôle plus fréquent.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Lot libéré avec</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497 pièces, dont 2 livrées sous dérogation (3 pièces rebutées).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Fiche clôturée le, par</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 20/10/2026</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Registre : extrait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50"/>
        <w:gridCol w:w="800"/>
        <w:gridCol w:w="1150"/>
        <w:gridCol w:w="600"/>
        <w:gridCol w:w="1500"/>
        <w:gridCol w:w="1350"/>
        <w:gridCol w:w="900"/>
        <w:gridCol w:w="700"/>
        <w:gridCol w:w="800"/>
        <w:gridCol w:w="700"/>
        <w:gridCol w:w="756"/>
      </w:tblGrid>
      <w:tr>
        <w:trPr>
          <w:cantSplit/>
          <w:tblHeader/>
        </w:trPr>
        <w:tc>
          <w:tcPr>
            <w:tcW w:type="dxa" w:w="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Fiche n°</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w:t>
            </w:r>
          </w:p>
        </w:tc>
        <w:tc>
          <w:tcPr>
            <w:tcW w:type="dxa" w:w="11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Produit ou lot</w:t>
            </w:r>
          </w:p>
        </w:tc>
        <w:tc>
          <w:tcPr>
            <w:tcW w:type="dxa" w:w="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Qté NC</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Nature de l’écart</w:t>
            </w:r>
          </w:p>
        </w:tc>
        <w:tc>
          <w:tcPr>
            <w:tcW w:type="dxa" w:w="1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Décidé par</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Dérog.</w:t>
            </w:r>
          </w:p>
        </w:tc>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Client informé</w:t>
            </w:r>
          </w:p>
        </w:tc>
        <w:tc>
          <w:tcPr>
            <w:tcW w:type="dxa" w:w="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Action liée</w:t>
            </w:r>
          </w:p>
        </w:tc>
        <w:tc>
          <w:tcPr>
            <w:tcW w:type="dxa" w:w="7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Clos le</w:t>
            </w:r>
          </w:p>
        </w:tc>
      </w:tr>
      <w:tr>
        <w:trPr>
          <w:cantSplit/>
          <w:tblHeader w:val="false"/>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PNC-2026-015</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06/10</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Bagues BG-118, OF 8127</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3</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Rayure d’aspect sur la face d’appui</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Rebut</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Resp. qualité</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Non</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Non, lot non expédié</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08/10</w:t>
            </w:r>
          </w:p>
        </w:tc>
      </w:tr>
      <w:tr>
        <w:trPr>
          <w:cantSplit/>
          <w:tblHeader w:val="false"/>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PNC-2026-016</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09/10</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Barres LC-26-121, réception</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1 barre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Certificat matière illisible</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Retour au fournisseur</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Resp. achats</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Non</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Fournisseur informé</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14/10</w:t>
            </w:r>
          </w:p>
        </w:tc>
      </w:tr>
      <w:tr>
        <w:trPr>
          <w:cantSplit/>
          <w:tblHeader w:val="false"/>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PNC-2026-017</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16/10</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SA-210, OF 8140</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12 sur 500</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Alésage hors tolérance</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7 reprises, 3 rebutées, 2 sous dérogation</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Resp. qualité</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Oui</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Oui, 17/10</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AC-04</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20/10</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440"/>
        </w:trPr>
        <w:tc>
          <w:tcPr>
            <w:tcW w:type="dxa" w:w="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1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3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Qui décide de quoi ? (exemple de règle)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3600"/>
        <w:gridCol w:w="3006"/>
      </w:tblGrid>
      <w:tr>
        <w:trPr>
          <w:cantSplit/>
          <w:tblHeader/>
        </w:trPr>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Décision</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 peut décider</w:t>
            </w:r>
          </w:p>
        </w:tc>
        <w:tc>
          <w:tcPr>
            <w:tcW w:type="dxa" w:w="30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Accord du client requis ?</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Reprise selon une méthode définie</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Chef d’atelier</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Non</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Tri ou contrôle à 100 %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Non</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Rebut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Non</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Retour au fournisseur</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achats, avec la qualité</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Non</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Dérogation (acceptation en l’état)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 ; direction si l’impact touche le client</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Oui, si l’écart touche une exigence de la commande</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Suspension ou confinement</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qualité ou direction</w:t>
            </w:r>
          </w:p>
        </w:tc>
        <w:tc>
          <w:tcPr>
            <w:tcW w:type="dxa" w:w="3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Information selon le contrat</w:t>
            </w:r>
          </w:p>
        </w:tc>
      </w:tr>
    </w:tbl>
    <w:p>
      <w:pPr>
        <w:spacing w:after="60" w:before="100"/>
      </w:pPr>
      <w:r>
        <w:rPr>
          <w:rFonts w:ascii="Arial" w:cs="Arial" w:eastAsia="Arial" w:hAnsi="Arial"/>
          <w:i/>
          <w:iCs/>
          <w:color w:val="5F5850"/>
          <w:sz w:val="16"/>
          <w:szCs w:val="16"/>
        </w:rPr>
        <w:t xml:space="preserve">Exemple fictif, à ne pas recopier. La fiche garde la nature de l’écart, les actions menées, la dérogation et l’autorité qui a décidé (8.7.2) ; l’action corrective AC-04 traite la cause, à part (10.2).</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entreprise.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Fiche de produit non conforme (8.7.1, 8.7.2)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produit non conforme (8.7.1, 8.7.2)</dc:title>
  <dc:creator>K-li-T</dc:creator>
  <cp:lastModifiedBy>Un-named</cp:lastModifiedBy>
  <cp:revision>1</cp:revision>
  <dcterms:created xsi:type="dcterms:W3CDTF">2026-10-21T15:00:47.844Z</dcterms:created>
  <dcterms:modified xsi:type="dcterms:W3CDTF">2026-10-21T15:00:47.845Z</dcterms:modified>
</cp:coreProperties>
</file>

<file path=docProps/custom.xml><?xml version="1.0" encoding="utf-8"?>
<Properties xmlns="http://schemas.openxmlformats.org/officeDocument/2006/custom-properties" xmlns:vt="http://schemas.openxmlformats.org/officeDocument/2006/docPropsVTypes"/>
</file>